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B33DA4" w:rsidP="00B33DA4">
      <w:pPr>
        <w:ind w:left="540" w:right="1878"/>
        <w:rPr>
          <w:b/>
          <w:color w:val="AF272F"/>
          <w:sz w:val="44"/>
          <w:szCs w:val="44"/>
        </w:rPr>
      </w:pPr>
      <w:r w:rsidRPr="006307C3">
        <w:rPr>
          <w:b/>
          <w:noProof/>
          <w:color w:val="AF272F"/>
          <w:sz w:val="44"/>
          <w:szCs w:val="44"/>
        </w:rPr>
        <w:t>2023</w:t>
      </w:r>
      <w:r>
        <w:rPr>
          <w:noProof/>
          <w:lang w:val="en-AU" w:eastAsia="en-AU"/>
        </w:rPr>
        <mc:AlternateContent>
          <mc:Choice Requires="wps">
            <w:drawing>
              <wp:anchor distT="45720" distB="45720" distL="114300" distR="114300" simplePos="0" relativeHeight="251659264" behindDoc="1" locked="1" layoutInCell="1" allowOverlap="1">
                <wp:simplePos x="0" y="0"/>
                <wp:positionH relativeFrom="margin">
                  <wp:posOffset>100965</wp:posOffset>
                </wp:positionH>
                <wp:positionV relativeFrom="bottomMargin">
                  <wp:posOffset>-1260475</wp:posOffset>
                </wp:positionV>
                <wp:extent cx="9774000" cy="1134000"/>
                <wp:effectExtent l="0" t="0" r="0" b="9525"/>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74000" cy="1134000"/>
                        </a:xfrm>
                        <a:prstGeom prst="rect">
                          <a:avLst/>
                        </a:prstGeom>
                        <a:solidFill>
                          <a:srgbClr val="FFFFFF"/>
                        </a:solidFill>
                        <a:ln w="9525">
                          <a:noFill/>
                          <a:miter lim="800000"/>
                          <a:headEnd/>
                          <a:tailEnd/>
                        </a:ln>
                      </wps:spPr>
                      <wps:txbx>
                        <w:txbxContent>
                          <w:p w:rsidR="00B33DA4" w:rsidP="00B33DA4">
                            <w:pPr>
                              <w:pStyle w:val="ESBodyText"/>
                            </w:pPr>
                            <w:r>
                              <w:rPr>
                                <w:noProof/>
                              </w:rPr>
                              <w:t>Submitted for review by Richard Buckingham (School Principal) on 01 May, 2023 at 05:56 PM</w:t>
                              <w:br/>
                              <w:t>Endorsed by Judy Maguire (Senior Education Improvement Leader) on 02 May, 2023 at 07:16 AM</w:t>
                              <w:br/>
                              <w:t>Endorsed by Martin Gill (School Council President) on 02 May, 2023 at 10:13 AM</w:t>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29pt;margin-left:7.95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1pt;z-index:-251658240" fillcolor="white" stroked="f" strokeweight="0.75pt">
                <v:stroke joinstyle="miter"/>
                <v:textbox>
                  <w:txbxContent>
                    <w:p w:rsidR="00B33DA4" w:rsidP="00B33DA4">
                      <w:pPr>
                        <w:pStyle w:val="ESBodyText"/>
                      </w:pPr>
                      <w:r>
                        <w:rPr>
                          <w:noProof/>
                        </w:rPr>
                        <w:t>Submitted for review by Richard Buckingham (School Principal) on 01 May, 2023 at 05:56 PM</w:t>
                        <w:br/>
                        <w:t>Endorsed by Judy Maguire (Senior Education Improvement Leader) on 02 May, 2023 at 07:16 AM</w:t>
                        <w:br/>
                        <w:t>Endorsed by Martin Gill (School Council President) on 02 May, 2023 at 10:13 AM</w:t>
                        <w:br/>
                      </w:r>
                    </w:p>
                  </w:txbxContent>
                </v:textbox>
                <w10:wrap anchorx="margin"/>
                <w10:anchorlock/>
              </v:shape>
            </w:pict>
          </mc:Fallback>
        </mc:AlternateContent>
      </w:r>
      <w:r>
        <w:rPr>
          <w:b/>
          <w:color w:val="AF272F"/>
          <w:sz w:val="44"/>
          <w:szCs w:val="44"/>
        </w:rPr>
        <w:t xml:space="preserve"> Annual Implementation Plan</w:t>
      </w:r>
    </w:p>
    <w:p w:rsidR="00B33DA4" w:rsidP="00B33DA4">
      <w:pPr>
        <w:ind w:left="540" w:right="1878"/>
        <w:rPr>
          <w:b/>
          <w:color w:val="AF272F"/>
          <w:sz w:val="28"/>
          <w:szCs w:val="44"/>
        </w:rPr>
      </w:pPr>
      <w:r w:rsidRPr="00EC3968">
        <w:rPr>
          <w:b/>
          <w:color w:val="AF272F"/>
          <w:sz w:val="28"/>
          <w:szCs w:val="44"/>
        </w:rPr>
        <w:t xml:space="preserve">for improving student outcomes </w:t>
      </w:r>
    </w:p>
    <w:p w:rsidR="00B33DA4" w:rsidRPr="00EC3968" w:rsidP="00B33DA4">
      <w:pPr>
        <w:ind w:left="540" w:right="1878"/>
        <w:rPr>
          <w:color w:val="AF272F"/>
          <w:sz w:val="22"/>
          <w:szCs w:val="36"/>
        </w:rPr>
      </w:pPr>
    </w:p>
    <w:p w:rsidR="00B33DA4" w:rsidRPr="00EC3968" w:rsidP="00B33DA4">
      <w:pPr>
        <w:pStyle w:val="ESIntroParagraph"/>
        <w:ind w:left="-567" w:right="978" w:firstLine="1107"/>
        <w:rPr>
          <w:color w:val="595959" w:themeColor="text1" w:themeTint="A6"/>
        </w:rPr>
      </w:pPr>
      <w:r w:rsidRPr="00EC3968">
        <w:rPr>
          <w:noProof/>
          <w:color w:val="595959" w:themeColor="text1" w:themeTint="A6"/>
        </w:rPr>
        <w:t>Williamstown North Primary School (1409)</w:t>
      </w:r>
    </w:p>
    <w:p w:rsidR="00B33DA4" w:rsidP="00B33DA4">
      <w:pPr>
        <w:pStyle w:val="ESIntroParagraph"/>
        <w:ind w:left="-567" w:right="4330" w:firstLine="1107"/>
        <w:rPr>
          <w:color w:val="AF272F"/>
        </w:rPr>
      </w:pPr>
    </w:p>
    <w:p w:rsidR="00B33DA4" w:rsidP="00B33DA4">
      <w:pPr>
        <w:pStyle w:val="ESIntroParagraph"/>
        <w:ind w:left="-567" w:right="4330" w:firstLine="1107"/>
        <w:rPr>
          <w:color w:val="AF272F"/>
        </w:rPr>
      </w:pPr>
    </w:p>
    <w:p w:rsidR="00B33DA4" w:rsidP="00B33DA4">
      <w:pPr>
        <w:pStyle w:val="ESIntroParagraph"/>
        <w:ind w:left="-567" w:right="4330" w:firstLine="1107"/>
        <w:rPr>
          <w:color w:val="AF272F"/>
        </w:rPr>
      </w:pPr>
    </w:p>
    <w:p w:rsidR="00B33DA4" w:rsidP="00B33DA4">
      <w:pPr>
        <w:pStyle w:val="ESIntroParagraph"/>
        <w:ind w:left="-567" w:right="4330" w:firstLine="1107"/>
        <w:rPr>
          <w:color w:val="AF272F"/>
        </w:rPr>
      </w:pPr>
    </w:p>
    <w:p w:rsidR="00B33DA4" w:rsidP="00B33DA4">
      <w:pPr>
        <w:pStyle w:val="ESIntroParagraph"/>
        <w:ind w:left="-567" w:right="4330" w:firstLine="1107"/>
        <w:rPr>
          <w:color w:val="AF272F"/>
        </w:rPr>
      </w:pPr>
    </w:p>
    <w:p w:rsidR="00B33DA4" w:rsidP="00B33DA4">
      <w:pPr>
        <w:pStyle w:val="ESIntroParagraph"/>
        <w:ind w:left="-567" w:right="4330" w:firstLine="1107"/>
        <w:rPr>
          <w:color w:val="AF272F"/>
        </w:rPr>
      </w:pPr>
    </w:p>
    <w:p w:rsidR="00B33DA4" w:rsidP="00B33DA4">
      <w:pPr>
        <w:pStyle w:val="ESIntroParagraph"/>
        <w:ind w:left="-567" w:right="4330" w:firstLine="1107"/>
        <w:rPr>
          <w:color w:val="AF272F"/>
        </w:rPr>
      </w:pPr>
    </w:p>
    <w:p w:rsidR="00B33DA4" w:rsidP="00B33DA4">
      <w:pPr>
        <w:pStyle w:val="ESIntroParagraph"/>
        <w:ind w:left="-567" w:right="4330" w:firstLine="1107"/>
        <w:rPr>
          <w:color w:val="AF272F"/>
        </w:rPr>
      </w:pPr>
    </w:p>
    <w:p w:rsidR="00B33DA4" w:rsidP="00B33DA4">
      <w:pPr>
        <w:pStyle w:val="ESIntroParagraph"/>
        <w:ind w:left="-567" w:right="4330" w:firstLine="1107"/>
        <w:rPr>
          <w:color w:val="AF272F"/>
        </w:rPr>
      </w:pPr>
    </w:p>
    <w:p w:rsidR="00B33DA4" w:rsidP="00B33DA4">
      <w:pPr>
        <w:pStyle w:val="ESBodyText"/>
      </w:pPr>
    </w:p>
    <w:p w:rsidR="00B33DA4" w:rsidP="00B33DA4">
      <w:pPr>
        <w:pStyle w:val="ESBodyText"/>
        <w:jc w:val="center"/>
      </w:pPr>
      <w:r>
        <w:rPr>
          <w:noProof/>
          <w:sz w:val="44"/>
          <w:szCs w:val="44"/>
        </w:rPr>
        <w:drawing>
          <wp:anchor simplePos="0" relativeHeight="251660288" behindDoc="1" locked="0" layoutInCell="1" allowOverlap="1">
            <wp:simplePos x="0" y="0"/>
            <wp:positionH relativeFrom="page">
              <wp:align>center</wp:align>
            </wp:positionH>
            <wp:positionV relativeFrom="paragraph">
              <wp:posOffset>0</wp:posOffset>
            </wp:positionV>
            <wp:extent cx="3315163" cy="3810532"/>
            <wp:wrapNone/>
            <wp:docPr id="100011" name=""/>
            <wp:cNvGraphicFramePr/>
            <a:graphic xmlns:a="http://schemas.openxmlformats.org/drawingml/2006/main">
              <a:graphicData uri="http://schemas.openxmlformats.org/drawingml/2006/picture">
                <pic:pic xmlns:pic="http://schemas.openxmlformats.org/drawingml/2006/picture">
                  <pic:nvPicPr>
                    <pic:cNvPr id="100011" name=""/>
                    <pic:cNvPicPr/>
                  </pic:nvPicPr>
                  <pic:blipFill>
                    <a:blip xmlns:r="http://schemas.openxmlformats.org/officeDocument/2006/relationships" r:embed="rId9"/>
                    <a:stretch>
                      <a:fillRect/>
                    </a:stretch>
                  </pic:blipFill>
                  <pic:spPr>
                    <a:xfrm>
                      <a:off x="0" y="0"/>
                      <a:ext cx="3315163" cy="3810532"/>
                    </a:xfrm>
                    <a:prstGeom prst="rect">
                      <a:avLst/>
                    </a:prstGeom>
                  </pic:spPr>
                </pic:pic>
              </a:graphicData>
            </a:graphic>
          </wp:anchor>
        </w:drawing>
      </w:r>
    </w:p>
    <w:p w:rsidR="00B33DA4" w:rsidP="00B33DA4">
      <w:pPr>
        <w:pStyle w:val="ESBodyText"/>
      </w:pPr>
    </w:p>
    <w:p w:rsidR="00C703C5" w:rsidP="00F83BD4">
      <w:pPr>
        <w:ind w:right="2759"/>
        <w:sectPr w:rsidSect="00B33DA4">
          <w:headerReference w:type="even" r:id="rId10"/>
          <w:headerReference w:type="default" r:id="rId11"/>
          <w:footerReference w:type="default" r:id="rId12"/>
          <w:headerReference w:type="first" r:id="rId13"/>
          <w:pgSz w:w="11906" w:h="16838"/>
          <w:pgMar w:top="1004" w:right="737" w:bottom="1304" w:left="561" w:header="624" w:footer="1134" w:gutter="0"/>
          <w:pgNumType w:start="1"/>
          <w:cols w:space="397"/>
          <w:docGrid w:linePitch="360"/>
        </w:sectPr>
      </w:pPr>
      <w:bookmarkStart w:id="0" w:name="_GoBack"/>
      <w:bookmarkEnd w:id="0"/>
    </w:p>
    <w:p w:rsidR="006307C3" w:rsidRPr="009D30BB" w:rsidP="005157E3">
      <w:pPr>
        <w:ind w:left="-450" w:right="2759"/>
        <w:rPr>
          <w:b/>
          <w:color w:val="AF272F"/>
          <w:sz w:val="36"/>
          <w:szCs w:val="44"/>
        </w:rPr>
      </w:pPr>
      <w:r w:rsidRPr="009D30BB">
        <w:rPr>
          <w:b/>
          <w:color w:val="AF272F"/>
          <w:sz w:val="36"/>
          <w:szCs w:val="44"/>
        </w:rPr>
        <w:t>Self-evaluation Summary</w:t>
      </w:r>
      <w:r w:rsidRPr="009D30BB">
        <w:rPr>
          <w:b/>
          <w:color w:val="AF272F"/>
          <w:sz w:val="36"/>
          <w:szCs w:val="44"/>
        </w:rPr>
        <w:t xml:space="preserve"> - </w:t>
      </w:r>
      <w:r w:rsidRPr="009D30BB">
        <w:rPr>
          <w:b/>
          <w:noProof/>
          <w:color w:val="AF272F"/>
          <w:sz w:val="36"/>
          <w:szCs w:val="44"/>
        </w:rPr>
        <w:t>2023</w:t>
      </w:r>
    </w:p>
    <w:p w:rsidR="00C703C5" w:rsidRPr="00F266EF" w:rsidP="00715EBF">
      <w:pPr>
        <w:pStyle w:val="ESIntroParagraph"/>
        <w:ind w:left="-450" w:right="4330" w:firstLine="450"/>
        <w:rPr>
          <w:color w:val="AF272F"/>
          <w:sz w:val="18"/>
          <w:szCs w:val="18"/>
        </w:rPr>
      </w:pPr>
    </w:p>
    <w:tbl>
      <w:tblPr>
        <w:tblStyle w:val="TableGrid"/>
        <w:tblW w:w="15120" w:type="dxa"/>
        <w:tblInd w:w="-455" w:type="dxa"/>
        <w:tblCellMar>
          <w:top w:w="115" w:type="dxa"/>
          <w:left w:w="115" w:type="dxa"/>
          <w:bottom w:w="115" w:type="dxa"/>
          <w:right w:w="115" w:type="dxa"/>
        </w:tblCellMar>
        <w:tblLook w:val="04A0"/>
      </w:tblPr>
      <w:tblGrid>
        <w:gridCol w:w="1697"/>
        <w:gridCol w:w="6457"/>
        <w:gridCol w:w="6966"/>
      </w:tblGrid>
      <w:tr w:rsidTr="00DB592D">
        <w:tblPrEx>
          <w:tblW w:w="15120" w:type="dxa"/>
          <w:tblInd w:w="-455" w:type="dxa"/>
          <w:tblCellMar>
            <w:top w:w="115" w:type="dxa"/>
            <w:left w:w="115" w:type="dxa"/>
            <w:bottom w:w="115" w:type="dxa"/>
            <w:right w:w="115" w:type="dxa"/>
          </w:tblCellMar>
          <w:tblLook w:val="04A0"/>
        </w:tblPrEx>
        <w:trPr>
          <w:trHeight w:val="515"/>
        </w:trPr>
        <w:tc>
          <w:tcPr>
            <w:tcW w:w="1697" w:type="dxa"/>
            <w:tcBorders>
              <w:bottom w:val="single" w:sz="4" w:space="0" w:color="auto"/>
            </w:tcBorders>
            <w:shd w:val="clear" w:color="auto" w:fill="D9D9D9" w:themeFill="background1" w:themeFillShade="D9"/>
          </w:tcPr>
          <w:p w:rsidR="007A6022" w:rsidRPr="000F7465" w:rsidP="000F7465">
            <w:pPr>
              <w:pStyle w:val="Heading3"/>
              <w:spacing w:before="0" w:after="0"/>
              <w:ind w:right="-374"/>
              <w:rPr>
                <w:szCs w:val="24"/>
              </w:rPr>
            </w:pPr>
          </w:p>
        </w:tc>
        <w:tc>
          <w:tcPr>
            <w:tcW w:w="6457" w:type="dxa"/>
            <w:shd w:val="clear" w:color="auto" w:fill="D9D9D9" w:themeFill="background1" w:themeFillShade="D9"/>
          </w:tcPr>
          <w:p w:rsidR="007A6022" w:rsidRPr="000F7465" w:rsidP="009F6C5B">
            <w:pPr>
              <w:pStyle w:val="Heading3"/>
              <w:spacing w:before="0" w:after="0"/>
              <w:ind w:right="-374"/>
              <w:rPr>
                <w:szCs w:val="24"/>
              </w:rPr>
            </w:pPr>
            <w:r w:rsidRPr="000F7465">
              <w:rPr>
                <w:szCs w:val="24"/>
              </w:rPr>
              <w:t>FISO</w:t>
            </w:r>
            <w:r w:rsidR="009F6C5B">
              <w:rPr>
                <w:szCs w:val="24"/>
              </w:rPr>
              <w:t xml:space="preserve"> 2.0 Dimensions</w:t>
            </w:r>
          </w:p>
        </w:tc>
        <w:tc>
          <w:tcPr>
            <w:tcW w:w="6966" w:type="dxa"/>
            <w:shd w:val="clear" w:color="auto" w:fill="D9D9D9" w:themeFill="background1" w:themeFillShade="D9"/>
          </w:tcPr>
          <w:p w:rsidR="007A6022" w:rsidRPr="000F7465" w:rsidP="000F7465">
            <w:pPr>
              <w:pStyle w:val="Heading3"/>
              <w:spacing w:before="0" w:after="0"/>
              <w:ind w:right="-374"/>
              <w:rPr>
                <w:szCs w:val="24"/>
              </w:rPr>
            </w:pPr>
            <w:r w:rsidRPr="000F7465">
              <w:rPr>
                <w:szCs w:val="24"/>
              </w:rPr>
              <w:t>Self-evaluation Level</w:t>
            </w:r>
          </w:p>
        </w:tc>
      </w:tr>
      <w:tr w:rsidTr="00705B45">
        <w:tblPrEx>
          <w:tblW w:w="15120" w:type="dxa"/>
          <w:tblInd w:w="-455" w:type="dxa"/>
          <w:tblCellMar>
            <w:top w:w="115" w:type="dxa"/>
            <w:left w:w="115" w:type="dxa"/>
            <w:bottom w:w="115" w:type="dxa"/>
            <w:right w:w="115" w:type="dxa"/>
          </w:tblCellMar>
          <w:tblLook w:val="04A0"/>
        </w:tblPrEx>
        <w:trPr>
          <w:cantSplit/>
          <w:trHeight w:val="101"/>
        </w:trPr>
        <w:tc>
          <w:tcPr>
            <w:tcW w:w="1697" w:type="dxa"/>
            <w:vMerge w:val="restart"/>
            <w:tcBorders>
              <w:right w:val="single" w:sz="4" w:space="0" w:color="auto"/>
            </w:tcBorders>
            <w:shd w:val="clear" w:color="auto" w:fill="58BFBD"/>
          </w:tcPr>
          <w:p w:rsidR="00446D10" w:rsidRPr="006E1708" w:rsidP="00363D8E">
            <w:pPr>
              <w:rPr>
                <w:b/>
                <w:bCs/>
                <w:color w:val="53565A"/>
                <w:sz w:val="24"/>
                <w:szCs w:val="24"/>
              </w:rPr>
            </w:pPr>
            <w:r w:rsidRPr="006E1708">
              <w:rPr>
                <w:b/>
                <w:bCs/>
                <w:color w:val="53565A"/>
                <w:sz w:val="24"/>
                <w:szCs w:val="24"/>
              </w:rPr>
              <w:t>Teaching and Learning</w:t>
            </w:r>
          </w:p>
        </w:tc>
        <w:tc>
          <w:tcPr>
            <w:tcW w:w="6457" w:type="dxa"/>
            <w:tcBorders>
              <w:left w:val="single" w:sz="4" w:space="0" w:color="auto"/>
            </w:tcBorders>
          </w:tcPr>
          <w:p w:rsidR="00446D10" w:rsidRPr="00715EBF" w:rsidP="00581393">
            <w:pPr>
              <w:pStyle w:val="ESBodyText"/>
              <w:rPr>
                <w:sz w:val="20"/>
              </w:rPr>
            </w:pPr>
            <w:r>
              <w:rPr>
                <w:rFonts w:ascii="Arial" w:eastAsia="Arial" w:hAnsi="Arial" w:cs="Arial"/>
                <w:color w:val="000000"/>
                <w:sz w:val="20"/>
              </w:rPr>
              <w:t>Documented teaching and learning program based on the Victorian Curriculum and senior secondary pathways, incorporating extra-curricula programs</w:t>
            </w:r>
          </w:p>
        </w:tc>
        <w:tc>
          <w:tcPr>
            <w:tcW w:w="6966" w:type="dxa"/>
            <w:vMerge w:val="restart"/>
            <w:vAlign w:val="center"/>
          </w:tcPr>
          <w:p w:rsidR="00446D10" w:rsidRPr="00715EBF" w:rsidP="00705B45">
            <w:pPr>
              <w:pStyle w:val="ESBodyText"/>
              <w:rPr>
                <w:sz w:val="20"/>
              </w:rPr>
            </w:pPr>
            <w:r>
              <w:rPr>
                <w:sz w:val="20"/>
              </w:rPr>
              <w:t>Evolving</w:t>
            </w:r>
          </w:p>
        </w:tc>
      </w:tr>
      <w:tr w:rsidTr="007B0A88">
        <w:tblPrEx>
          <w:tblW w:w="15120" w:type="dxa"/>
          <w:tblInd w:w="-455" w:type="dxa"/>
          <w:tblCellMar>
            <w:top w:w="115" w:type="dxa"/>
            <w:left w:w="115" w:type="dxa"/>
            <w:bottom w:w="115" w:type="dxa"/>
            <w:right w:w="115" w:type="dxa"/>
          </w:tblCellMar>
          <w:tblLook w:val="04A0"/>
        </w:tblPrEx>
        <w:trPr>
          <w:cantSplit/>
          <w:trHeight w:val="200"/>
        </w:trPr>
        <w:tc>
          <w:tcPr>
            <w:tcW w:w="1697" w:type="dxa"/>
            <w:vMerge/>
            <w:tcBorders>
              <w:right w:val="single" w:sz="4" w:space="0" w:color="auto"/>
            </w:tcBorders>
            <w:shd w:val="clear" w:color="auto" w:fill="58BFBD"/>
            <w:textDirection w:val="btLr"/>
          </w:tcPr>
          <w:p w:rsidR="00446D10" w:rsidRPr="00650A99" w:rsidP="00581393">
            <w:pPr>
              <w:pStyle w:val="Heading4"/>
              <w:shd w:val="clear" w:color="auto" w:fill="62BFEB"/>
              <w:spacing w:before="150" w:after="150"/>
              <w:ind w:left="113" w:right="113"/>
              <w:jc w:val="center"/>
              <w:rPr>
                <w:rFonts w:ascii="Arial" w:hAnsi="Arial" w:cs="Arial"/>
                <w:b/>
                <w:bCs/>
                <w:color w:val="53565A"/>
                <w:sz w:val="24"/>
                <w:szCs w:val="24"/>
              </w:rPr>
            </w:pPr>
          </w:p>
        </w:tc>
        <w:tc>
          <w:tcPr>
            <w:tcW w:w="6457" w:type="dxa"/>
            <w:tcBorders>
              <w:left w:val="single" w:sz="4" w:space="0" w:color="auto"/>
            </w:tcBorders>
          </w:tcPr>
          <w:p w:rsidR="00446D10" w:rsidRPr="00715EBF" w:rsidP="00581393">
            <w:pPr>
              <w:pStyle w:val="ESBodyText"/>
              <w:rPr>
                <w:sz w:val="20"/>
              </w:rPr>
            </w:pPr>
            <w:r>
              <w:rPr>
                <w:rFonts w:ascii="Arial" w:eastAsia="Arial" w:hAnsi="Arial" w:cs="Arial"/>
                <w:color w:val="000000"/>
                <w:sz w:val="20"/>
              </w:rPr>
              <w:t>Use of common and subject-specific high impact teaching and learning strategies as part of a shared and responsive teaching and learning model implemented through positive and supportive student-staff relationships</w:t>
            </w:r>
          </w:p>
        </w:tc>
        <w:tc>
          <w:tcPr>
            <w:tcW w:w="6966" w:type="dxa"/>
            <w:vMerge/>
          </w:tcPr>
          <w:p w:rsidR="00446D10" w:rsidRPr="00715EBF" w:rsidP="00581393">
            <w:pPr>
              <w:pStyle w:val="ESBodyText"/>
              <w:rPr>
                <w:sz w:val="20"/>
              </w:rPr>
            </w:pPr>
          </w:p>
        </w:tc>
      </w:tr>
    </w:tbl>
    <w:p w:rsidR="006307C3" w:rsidP="004E7357">
      <w:pPr>
        <w:pStyle w:val="ESBodyText"/>
      </w:pPr>
    </w:p>
    <w:tbl>
      <w:tblPr>
        <w:tblStyle w:val="TableGrid"/>
        <w:tblW w:w="15120" w:type="dxa"/>
        <w:tblInd w:w="-455" w:type="dxa"/>
        <w:tblCellMar>
          <w:top w:w="115" w:type="dxa"/>
          <w:left w:w="115" w:type="dxa"/>
          <w:bottom w:w="115" w:type="dxa"/>
          <w:right w:w="115" w:type="dxa"/>
        </w:tblCellMar>
        <w:tblLook w:val="04A0"/>
      </w:tblPr>
      <w:tblGrid>
        <w:gridCol w:w="1701"/>
        <w:gridCol w:w="6489"/>
        <w:gridCol w:w="6930"/>
      </w:tblGrid>
      <w:tr w:rsidTr="00705B45">
        <w:tblPrEx>
          <w:tblW w:w="15120" w:type="dxa"/>
          <w:tblInd w:w="-455" w:type="dxa"/>
          <w:tblCellMar>
            <w:top w:w="115" w:type="dxa"/>
            <w:left w:w="115" w:type="dxa"/>
            <w:bottom w:w="115" w:type="dxa"/>
            <w:right w:w="115" w:type="dxa"/>
          </w:tblCellMar>
          <w:tblLook w:val="04A0"/>
        </w:tblPrEx>
        <w:trPr>
          <w:cantSplit/>
          <w:trHeight w:val="56"/>
        </w:trPr>
        <w:tc>
          <w:tcPr>
            <w:tcW w:w="1701" w:type="dxa"/>
            <w:vMerge w:val="restart"/>
            <w:shd w:val="clear" w:color="auto" w:fill="57B5E7"/>
          </w:tcPr>
          <w:p w:rsidR="00446D10" w:rsidRPr="006E1708" w:rsidP="00363D8E">
            <w:pPr>
              <w:rPr>
                <w:b/>
                <w:bCs/>
                <w:color w:val="53565A"/>
              </w:rPr>
            </w:pPr>
            <w:r w:rsidRPr="006E1708">
              <w:rPr>
                <w:b/>
                <w:bCs/>
                <w:color w:val="53565A"/>
                <w:sz w:val="24"/>
                <w:szCs w:val="24"/>
              </w:rPr>
              <w:t>Assessment</w:t>
            </w:r>
          </w:p>
        </w:tc>
        <w:tc>
          <w:tcPr>
            <w:tcW w:w="6489" w:type="dxa"/>
          </w:tcPr>
          <w:p w:rsidR="00446D10" w:rsidRPr="00715EBF" w:rsidP="00EE49B9">
            <w:pPr>
              <w:pStyle w:val="ESBodyText"/>
              <w:rPr>
                <w:sz w:val="20"/>
                <w:szCs w:val="24"/>
              </w:rPr>
            </w:pPr>
            <w:r>
              <w:rPr>
                <w:rFonts w:ascii="Arial" w:eastAsia="Arial" w:hAnsi="Arial" w:cs="Arial"/>
                <w:color w:val="000000"/>
                <w:sz w:val="20"/>
              </w:rPr>
              <w:t>Systematic use of data and evidence to drive the prioritisation, development, and implementation of actions in schools and classrooms.</w:t>
            </w:r>
          </w:p>
        </w:tc>
        <w:tc>
          <w:tcPr>
            <w:tcW w:w="6930" w:type="dxa"/>
            <w:vMerge w:val="restart"/>
            <w:vAlign w:val="center"/>
          </w:tcPr>
          <w:p w:rsidR="00446D10" w:rsidRPr="00715EBF" w:rsidP="00705B45">
            <w:pPr>
              <w:pStyle w:val="ESBodyText"/>
              <w:rPr>
                <w:sz w:val="20"/>
                <w:szCs w:val="24"/>
              </w:rPr>
            </w:pPr>
            <w:r>
              <w:rPr>
                <w:sz w:val="20"/>
              </w:rPr>
              <w:t>Evolving</w:t>
            </w:r>
          </w:p>
        </w:tc>
      </w:tr>
      <w:tr w:rsidTr="007F0FF7">
        <w:tblPrEx>
          <w:tblW w:w="15120" w:type="dxa"/>
          <w:tblInd w:w="-455" w:type="dxa"/>
          <w:tblCellMar>
            <w:top w:w="115" w:type="dxa"/>
            <w:left w:w="115" w:type="dxa"/>
            <w:bottom w:w="115" w:type="dxa"/>
            <w:right w:w="115" w:type="dxa"/>
          </w:tblCellMar>
          <w:tblLook w:val="04A0"/>
        </w:tblPrEx>
        <w:trPr>
          <w:cantSplit/>
          <w:trHeight w:val="20"/>
        </w:trPr>
        <w:tc>
          <w:tcPr>
            <w:tcW w:w="1701" w:type="dxa"/>
            <w:vMerge/>
            <w:shd w:val="clear" w:color="auto" w:fill="57B5E7"/>
            <w:textDirection w:val="btLr"/>
          </w:tcPr>
          <w:p w:rsidR="00446D10" w:rsidRPr="00650A99" w:rsidP="00EE49B9">
            <w:pPr>
              <w:pStyle w:val="Heading4"/>
              <w:shd w:val="clear" w:color="auto" w:fill="62BFEB"/>
              <w:spacing w:before="150" w:after="150"/>
              <w:ind w:left="113" w:right="113"/>
              <w:jc w:val="center"/>
              <w:rPr>
                <w:rFonts w:ascii="Arial" w:hAnsi="Arial" w:cs="Arial"/>
                <w:b/>
                <w:bCs/>
                <w:color w:val="53565A"/>
                <w:sz w:val="24"/>
                <w:szCs w:val="24"/>
              </w:rPr>
            </w:pPr>
          </w:p>
        </w:tc>
        <w:tc>
          <w:tcPr>
            <w:tcW w:w="6489" w:type="dxa"/>
          </w:tcPr>
          <w:p w:rsidR="00446D10" w:rsidRPr="00715EBF" w:rsidP="00EE49B9">
            <w:pPr>
              <w:pStyle w:val="ESBodyText"/>
              <w:rPr>
                <w:sz w:val="20"/>
              </w:rPr>
            </w:pPr>
            <w:r>
              <w:rPr>
                <w:rFonts w:ascii="Arial" w:eastAsia="Arial" w:hAnsi="Arial" w:cs="Arial"/>
                <w:color w:val="000000"/>
                <w:sz w:val="20"/>
              </w:rPr>
              <w:t>Systematic use of assessment strategies and measurement practices to obtain and provide feedback on student learning growth, attainment and wellbeing capabilities</w:t>
            </w:r>
          </w:p>
        </w:tc>
        <w:tc>
          <w:tcPr>
            <w:tcW w:w="6930" w:type="dxa"/>
            <w:vMerge/>
          </w:tcPr>
          <w:p w:rsidR="00446D10" w:rsidRPr="00715EBF" w:rsidP="00EE49B9">
            <w:pPr>
              <w:pStyle w:val="ESBodyText"/>
              <w:rPr>
                <w:sz w:val="20"/>
              </w:rPr>
            </w:pPr>
          </w:p>
        </w:tc>
      </w:tr>
    </w:tbl>
    <w:p w:rsidR="006E1708" w:rsidP="004E7357">
      <w:pPr>
        <w:pStyle w:val="ESBodyText"/>
      </w:pPr>
    </w:p>
    <w:p w:rsidR="006E1708">
      <w:pPr>
        <w:spacing w:after="0" w:line="240" w:lineRule="auto"/>
      </w:pPr>
      <w:r>
        <w:br w:type="page"/>
      </w:r>
    </w:p>
    <w:tbl>
      <w:tblPr>
        <w:tblStyle w:val="TableGrid"/>
        <w:tblW w:w="15120" w:type="dxa"/>
        <w:tblInd w:w="-455" w:type="dxa"/>
        <w:tblCellMar>
          <w:top w:w="115" w:type="dxa"/>
          <w:left w:w="115" w:type="dxa"/>
          <w:bottom w:w="115" w:type="dxa"/>
          <w:right w:w="115" w:type="dxa"/>
        </w:tblCellMar>
        <w:tblLook w:val="04A0"/>
      </w:tblPr>
      <w:tblGrid>
        <w:gridCol w:w="1700"/>
        <w:gridCol w:w="6490"/>
        <w:gridCol w:w="6930"/>
      </w:tblGrid>
      <w:tr w:rsidTr="00705B45">
        <w:tblPrEx>
          <w:tblW w:w="15120" w:type="dxa"/>
          <w:tblInd w:w="-455" w:type="dxa"/>
          <w:tblCellMar>
            <w:top w:w="115" w:type="dxa"/>
            <w:left w:w="115" w:type="dxa"/>
            <w:bottom w:w="115" w:type="dxa"/>
            <w:right w:w="115" w:type="dxa"/>
          </w:tblCellMar>
          <w:tblLook w:val="04A0"/>
        </w:tblPrEx>
        <w:trPr>
          <w:cantSplit/>
          <w:trHeight w:val="56"/>
        </w:trPr>
        <w:tc>
          <w:tcPr>
            <w:tcW w:w="1700" w:type="dxa"/>
            <w:vMerge w:val="restart"/>
            <w:shd w:val="clear" w:color="auto" w:fill="FFD062"/>
          </w:tcPr>
          <w:p w:rsidR="00446D10" w:rsidRPr="006E1708" w:rsidP="00363D8E">
            <w:pPr>
              <w:rPr>
                <w:b/>
                <w:bCs/>
                <w:color w:val="53565A"/>
              </w:rPr>
            </w:pPr>
            <w:r>
              <w:rPr>
                <w:b/>
                <w:bCs/>
                <w:color w:val="53565A"/>
                <w:sz w:val="24"/>
                <w:szCs w:val="24"/>
              </w:rPr>
              <w:t>Leadership</w:t>
            </w:r>
          </w:p>
        </w:tc>
        <w:tc>
          <w:tcPr>
            <w:tcW w:w="6490" w:type="dxa"/>
          </w:tcPr>
          <w:p w:rsidR="00446D10" w:rsidRPr="00715EBF" w:rsidP="00121AF8">
            <w:pPr>
              <w:pStyle w:val="ESBodyText"/>
              <w:rPr>
                <w:sz w:val="20"/>
                <w:szCs w:val="24"/>
              </w:rPr>
            </w:pPr>
            <w:r>
              <w:rPr>
                <w:rFonts w:ascii="Arial" w:eastAsia="Arial" w:hAnsi="Arial" w:cs="Arial"/>
                <w:color w:val="000000"/>
                <w:sz w:val="20"/>
              </w:rPr>
              <w:t>The strategic direction and deployment of resources to create and reflect shared goals and values; high expectations; and a positive, safe and orderly learning environment</w:t>
            </w:r>
          </w:p>
        </w:tc>
        <w:tc>
          <w:tcPr>
            <w:tcW w:w="6930" w:type="dxa"/>
            <w:vMerge w:val="restart"/>
            <w:vAlign w:val="center"/>
          </w:tcPr>
          <w:p w:rsidR="00446D10" w:rsidRPr="00715EBF" w:rsidP="00705B45">
            <w:pPr>
              <w:pStyle w:val="ESBodyText"/>
              <w:rPr>
                <w:sz w:val="20"/>
                <w:szCs w:val="24"/>
              </w:rPr>
            </w:pPr>
            <w:r>
              <w:rPr>
                <w:sz w:val="20"/>
              </w:rPr>
              <w:t>Evolving</w:t>
            </w:r>
          </w:p>
        </w:tc>
      </w:tr>
      <w:tr w:rsidTr="00252D77">
        <w:tblPrEx>
          <w:tblW w:w="15120" w:type="dxa"/>
          <w:tblInd w:w="-455" w:type="dxa"/>
          <w:tblCellMar>
            <w:top w:w="115" w:type="dxa"/>
            <w:left w:w="115" w:type="dxa"/>
            <w:bottom w:w="115" w:type="dxa"/>
            <w:right w:w="115" w:type="dxa"/>
          </w:tblCellMar>
          <w:tblLook w:val="04A0"/>
        </w:tblPrEx>
        <w:trPr>
          <w:cantSplit/>
          <w:trHeight w:val="20"/>
        </w:trPr>
        <w:tc>
          <w:tcPr>
            <w:tcW w:w="1700" w:type="dxa"/>
            <w:vMerge/>
            <w:shd w:val="clear" w:color="auto" w:fill="FFD062"/>
            <w:textDirection w:val="btLr"/>
          </w:tcPr>
          <w:p w:rsidR="00446D10" w:rsidRPr="00650A99" w:rsidP="00121AF8">
            <w:pPr>
              <w:pStyle w:val="Heading4"/>
              <w:shd w:val="clear" w:color="auto" w:fill="62BFEB"/>
              <w:spacing w:before="150" w:after="150"/>
              <w:ind w:left="113" w:right="113"/>
              <w:jc w:val="center"/>
              <w:rPr>
                <w:rFonts w:ascii="Arial" w:hAnsi="Arial" w:cs="Arial"/>
                <w:b/>
                <w:bCs/>
                <w:color w:val="53565A"/>
                <w:sz w:val="24"/>
                <w:szCs w:val="24"/>
              </w:rPr>
            </w:pPr>
          </w:p>
        </w:tc>
        <w:tc>
          <w:tcPr>
            <w:tcW w:w="6490" w:type="dxa"/>
          </w:tcPr>
          <w:p w:rsidR="00446D10" w:rsidRPr="00715EBF" w:rsidP="00121AF8">
            <w:pPr>
              <w:pStyle w:val="ESBodyText"/>
              <w:rPr>
                <w:sz w:val="20"/>
              </w:rPr>
            </w:pPr>
            <w:r>
              <w:rPr>
                <w:rFonts w:ascii="Arial" w:eastAsia="Arial" w:hAnsi="Arial" w:cs="Arial"/>
                <w:color w:val="000000"/>
                <w:sz w:val="20"/>
              </w:rPr>
              <w:t>Shared development of a culture of respect and collaboration with positive and supportive relationships between students and staff at the core</w:t>
            </w:r>
          </w:p>
        </w:tc>
        <w:tc>
          <w:tcPr>
            <w:tcW w:w="6930" w:type="dxa"/>
            <w:vMerge/>
          </w:tcPr>
          <w:p w:rsidR="00446D10" w:rsidRPr="00715EBF" w:rsidP="00121AF8">
            <w:pPr>
              <w:pStyle w:val="ESBodyText"/>
              <w:rPr>
                <w:sz w:val="20"/>
              </w:rPr>
            </w:pPr>
          </w:p>
        </w:tc>
      </w:tr>
    </w:tbl>
    <w:p w:rsidR="006E1708" w:rsidP="006E1708">
      <w:pPr>
        <w:pStyle w:val="ESBodyText"/>
      </w:pPr>
    </w:p>
    <w:tbl>
      <w:tblPr>
        <w:tblStyle w:val="TableGrid"/>
        <w:tblW w:w="15120" w:type="dxa"/>
        <w:tblInd w:w="-455" w:type="dxa"/>
        <w:tblCellMar>
          <w:top w:w="115" w:type="dxa"/>
          <w:left w:w="115" w:type="dxa"/>
          <w:bottom w:w="115" w:type="dxa"/>
          <w:right w:w="115" w:type="dxa"/>
        </w:tblCellMar>
        <w:tblLook w:val="04A0"/>
      </w:tblPr>
      <w:tblGrid>
        <w:gridCol w:w="1671"/>
        <w:gridCol w:w="6503"/>
        <w:gridCol w:w="6946"/>
      </w:tblGrid>
      <w:tr w:rsidTr="00705B45">
        <w:tblPrEx>
          <w:tblW w:w="15120" w:type="dxa"/>
          <w:tblInd w:w="-455" w:type="dxa"/>
          <w:tblCellMar>
            <w:top w:w="115" w:type="dxa"/>
            <w:left w:w="115" w:type="dxa"/>
            <w:bottom w:w="115" w:type="dxa"/>
            <w:right w:w="115" w:type="dxa"/>
          </w:tblCellMar>
          <w:tblLook w:val="04A0"/>
        </w:tblPrEx>
        <w:trPr>
          <w:cantSplit/>
          <w:trHeight w:val="56"/>
        </w:trPr>
        <w:tc>
          <w:tcPr>
            <w:tcW w:w="1671" w:type="dxa"/>
            <w:vMerge w:val="restart"/>
            <w:shd w:val="clear" w:color="auto" w:fill="F8CDDB"/>
          </w:tcPr>
          <w:p w:rsidR="00446D10" w:rsidRPr="006E1708" w:rsidP="00363D8E">
            <w:pPr>
              <w:rPr>
                <w:b/>
                <w:bCs/>
                <w:color w:val="53565A"/>
              </w:rPr>
            </w:pPr>
            <w:r>
              <w:rPr>
                <w:b/>
                <w:bCs/>
                <w:color w:val="53565A"/>
                <w:sz w:val="24"/>
                <w:szCs w:val="24"/>
              </w:rPr>
              <w:t>Engagement</w:t>
            </w:r>
          </w:p>
        </w:tc>
        <w:tc>
          <w:tcPr>
            <w:tcW w:w="6503" w:type="dxa"/>
          </w:tcPr>
          <w:p w:rsidR="00446D10" w:rsidRPr="00715EBF" w:rsidP="00121AF8">
            <w:pPr>
              <w:pStyle w:val="ESBodyText"/>
              <w:rPr>
                <w:sz w:val="20"/>
                <w:szCs w:val="24"/>
              </w:rPr>
            </w:pPr>
            <w:r>
              <w:rPr>
                <w:rFonts w:ascii="Arial" w:eastAsia="Arial" w:hAnsi="Arial" w:cs="Arial"/>
                <w:color w:val="000000"/>
                <w:sz w:val="20"/>
              </w:rPr>
              <w:t>Strong relationships and active partnerships between schools and families/carers, communities, and organisations to strengthen students’ participation and  engagement in school</w:t>
            </w:r>
          </w:p>
        </w:tc>
        <w:tc>
          <w:tcPr>
            <w:tcW w:w="6946" w:type="dxa"/>
            <w:vMerge w:val="restart"/>
            <w:vAlign w:val="center"/>
          </w:tcPr>
          <w:p w:rsidR="00446D10" w:rsidRPr="00715EBF" w:rsidP="00705B45">
            <w:pPr>
              <w:pStyle w:val="ESBodyText"/>
              <w:rPr>
                <w:sz w:val="20"/>
                <w:szCs w:val="24"/>
              </w:rPr>
            </w:pPr>
            <w:r>
              <w:rPr>
                <w:sz w:val="20"/>
              </w:rPr>
              <w:t>Evolving</w:t>
            </w:r>
          </w:p>
        </w:tc>
      </w:tr>
      <w:tr w:rsidTr="00FF4586">
        <w:tblPrEx>
          <w:tblW w:w="15120" w:type="dxa"/>
          <w:tblInd w:w="-455" w:type="dxa"/>
          <w:tblCellMar>
            <w:top w:w="115" w:type="dxa"/>
            <w:left w:w="115" w:type="dxa"/>
            <w:bottom w:w="115" w:type="dxa"/>
            <w:right w:w="115" w:type="dxa"/>
          </w:tblCellMar>
          <w:tblLook w:val="04A0"/>
        </w:tblPrEx>
        <w:trPr>
          <w:cantSplit/>
          <w:trHeight w:val="20"/>
        </w:trPr>
        <w:tc>
          <w:tcPr>
            <w:tcW w:w="1671" w:type="dxa"/>
            <w:vMerge/>
            <w:shd w:val="clear" w:color="auto" w:fill="F8CDDB"/>
            <w:textDirection w:val="btLr"/>
          </w:tcPr>
          <w:p w:rsidR="00446D10" w:rsidRPr="00650A99" w:rsidP="00121AF8">
            <w:pPr>
              <w:pStyle w:val="Heading4"/>
              <w:shd w:val="clear" w:color="auto" w:fill="62BFEB"/>
              <w:spacing w:before="150" w:after="150"/>
              <w:ind w:left="113" w:right="113"/>
              <w:jc w:val="center"/>
              <w:rPr>
                <w:rFonts w:ascii="Arial" w:hAnsi="Arial" w:cs="Arial"/>
                <w:b/>
                <w:bCs/>
                <w:color w:val="53565A"/>
                <w:sz w:val="24"/>
                <w:szCs w:val="24"/>
              </w:rPr>
            </w:pPr>
          </w:p>
        </w:tc>
        <w:tc>
          <w:tcPr>
            <w:tcW w:w="6503" w:type="dxa"/>
          </w:tcPr>
          <w:p w:rsidR="00446D10" w:rsidRPr="00715EBF" w:rsidP="00121AF8">
            <w:pPr>
              <w:pStyle w:val="ESBodyText"/>
              <w:rPr>
                <w:sz w:val="20"/>
              </w:rPr>
            </w:pPr>
            <w:r>
              <w:rPr>
                <w:rFonts w:ascii="Arial" w:eastAsia="Arial" w:hAnsi="Arial" w:cs="Arial"/>
                <w:color w:val="000000"/>
                <w:sz w:val="20"/>
              </w:rPr>
              <w:t>Activation of student voice and agency, including in leadership and learning, to strengthen students’ participation and engagement in school</w:t>
            </w:r>
          </w:p>
        </w:tc>
        <w:tc>
          <w:tcPr>
            <w:tcW w:w="6946" w:type="dxa"/>
            <w:vMerge/>
          </w:tcPr>
          <w:p w:rsidR="00446D10" w:rsidRPr="00715EBF" w:rsidP="00121AF8">
            <w:pPr>
              <w:pStyle w:val="ESBodyText"/>
              <w:rPr>
                <w:sz w:val="20"/>
              </w:rPr>
            </w:pPr>
          </w:p>
        </w:tc>
      </w:tr>
    </w:tbl>
    <w:p w:rsidR="006E1708" w:rsidP="006E1708">
      <w:pPr>
        <w:pStyle w:val="ESBodyText"/>
      </w:pPr>
    </w:p>
    <w:tbl>
      <w:tblPr>
        <w:tblStyle w:val="TableGrid"/>
        <w:tblW w:w="15120" w:type="dxa"/>
        <w:tblInd w:w="-455" w:type="dxa"/>
        <w:tblCellMar>
          <w:top w:w="115" w:type="dxa"/>
          <w:left w:w="115" w:type="dxa"/>
          <w:bottom w:w="115" w:type="dxa"/>
          <w:right w:w="115" w:type="dxa"/>
        </w:tblCellMar>
        <w:tblLook w:val="04A0"/>
      </w:tblPr>
      <w:tblGrid>
        <w:gridCol w:w="1694"/>
        <w:gridCol w:w="6492"/>
        <w:gridCol w:w="6934"/>
      </w:tblGrid>
      <w:tr w:rsidTr="00705B45">
        <w:tblPrEx>
          <w:tblW w:w="15120" w:type="dxa"/>
          <w:tblInd w:w="-455" w:type="dxa"/>
          <w:tblCellMar>
            <w:top w:w="115" w:type="dxa"/>
            <w:left w:w="115" w:type="dxa"/>
            <w:bottom w:w="115" w:type="dxa"/>
            <w:right w:w="115" w:type="dxa"/>
          </w:tblCellMar>
          <w:tblLook w:val="04A0"/>
        </w:tblPrEx>
        <w:trPr>
          <w:cantSplit/>
          <w:trHeight w:val="56"/>
        </w:trPr>
        <w:tc>
          <w:tcPr>
            <w:tcW w:w="1694" w:type="dxa"/>
            <w:vMerge w:val="restart"/>
            <w:shd w:val="clear" w:color="auto" w:fill="D2ACD0"/>
          </w:tcPr>
          <w:p w:rsidR="00446D10" w:rsidRPr="006E1708" w:rsidP="00363D8E">
            <w:pPr>
              <w:rPr>
                <w:b/>
                <w:bCs/>
                <w:color w:val="53565A"/>
              </w:rPr>
            </w:pPr>
            <w:r>
              <w:rPr>
                <w:b/>
                <w:bCs/>
                <w:color w:val="53565A"/>
                <w:sz w:val="24"/>
                <w:szCs w:val="24"/>
              </w:rPr>
              <w:t>Support</w:t>
            </w:r>
          </w:p>
        </w:tc>
        <w:tc>
          <w:tcPr>
            <w:tcW w:w="6492" w:type="dxa"/>
          </w:tcPr>
          <w:p w:rsidR="00446D10" w:rsidRPr="00715EBF" w:rsidP="00121AF8">
            <w:pPr>
              <w:pStyle w:val="ESBodyText"/>
              <w:rPr>
                <w:sz w:val="20"/>
                <w:szCs w:val="24"/>
              </w:rPr>
            </w:pPr>
            <w:r>
              <w:rPr>
                <w:rFonts w:ascii="Arial" w:eastAsia="Arial" w:hAnsi="Arial" w:cs="Arial"/>
                <w:color w:val="000000"/>
                <w:sz w:val="20"/>
              </w:rPr>
              <w:t>Responsive, tiered and contextualised approaches and strong relationships to support student learning, wellbeing and inclusion</w:t>
            </w:r>
          </w:p>
        </w:tc>
        <w:tc>
          <w:tcPr>
            <w:tcW w:w="6934" w:type="dxa"/>
            <w:vMerge w:val="restart"/>
            <w:vAlign w:val="center"/>
          </w:tcPr>
          <w:p w:rsidR="00446D10" w:rsidRPr="00715EBF" w:rsidP="00705B45">
            <w:pPr>
              <w:pStyle w:val="ESBodyText"/>
              <w:rPr>
                <w:sz w:val="20"/>
                <w:szCs w:val="24"/>
              </w:rPr>
            </w:pPr>
            <w:r>
              <w:rPr>
                <w:sz w:val="20"/>
              </w:rPr>
              <w:t>Embedding</w:t>
            </w:r>
          </w:p>
        </w:tc>
      </w:tr>
      <w:tr w:rsidTr="00CD0D76">
        <w:tblPrEx>
          <w:tblW w:w="15120" w:type="dxa"/>
          <w:tblInd w:w="-455" w:type="dxa"/>
          <w:tblCellMar>
            <w:top w:w="115" w:type="dxa"/>
            <w:left w:w="115" w:type="dxa"/>
            <w:bottom w:w="115" w:type="dxa"/>
            <w:right w:w="115" w:type="dxa"/>
          </w:tblCellMar>
          <w:tblLook w:val="04A0"/>
        </w:tblPrEx>
        <w:trPr>
          <w:cantSplit/>
          <w:trHeight w:val="20"/>
        </w:trPr>
        <w:tc>
          <w:tcPr>
            <w:tcW w:w="1694" w:type="dxa"/>
            <w:vMerge/>
            <w:shd w:val="clear" w:color="auto" w:fill="D2ACD0"/>
            <w:textDirection w:val="btLr"/>
          </w:tcPr>
          <w:p w:rsidR="00446D10" w:rsidRPr="00650A99" w:rsidP="00121AF8">
            <w:pPr>
              <w:pStyle w:val="Heading4"/>
              <w:shd w:val="clear" w:color="auto" w:fill="62BFEB"/>
              <w:spacing w:before="150" w:after="150"/>
              <w:ind w:left="113" w:right="113"/>
              <w:jc w:val="center"/>
              <w:rPr>
                <w:rFonts w:ascii="Arial" w:hAnsi="Arial" w:cs="Arial"/>
                <w:b/>
                <w:bCs/>
                <w:color w:val="53565A"/>
                <w:sz w:val="24"/>
                <w:szCs w:val="24"/>
              </w:rPr>
            </w:pPr>
          </w:p>
        </w:tc>
        <w:tc>
          <w:tcPr>
            <w:tcW w:w="6492" w:type="dxa"/>
          </w:tcPr>
          <w:p w:rsidR="00446D10" w:rsidRPr="00715EBF" w:rsidP="00121AF8">
            <w:pPr>
              <w:pStyle w:val="ESBodyText"/>
              <w:rPr>
                <w:sz w:val="20"/>
              </w:rPr>
            </w:pPr>
            <w:r>
              <w:rPr>
                <w:rFonts w:ascii="Arial" w:eastAsia="Arial" w:hAnsi="Arial" w:cs="Arial"/>
                <w:color w:val="000000"/>
                <w:sz w:val="20"/>
              </w:rPr>
              <w:t>Effective use of resources and active partnerships with families/carers, specialist providers and community organisations to provide responsive support to students</w:t>
            </w:r>
          </w:p>
        </w:tc>
        <w:tc>
          <w:tcPr>
            <w:tcW w:w="6934" w:type="dxa"/>
            <w:vMerge/>
          </w:tcPr>
          <w:p w:rsidR="00446D10" w:rsidRPr="00715EBF" w:rsidP="00121AF8">
            <w:pPr>
              <w:pStyle w:val="ESBodyText"/>
              <w:rPr>
                <w:sz w:val="20"/>
              </w:rPr>
            </w:pPr>
          </w:p>
        </w:tc>
      </w:tr>
    </w:tbl>
    <w:p w:rsidR="006E1708" w:rsidP="006E1708">
      <w:pPr>
        <w:pStyle w:val="ESBodyText"/>
      </w:pPr>
    </w:p>
    <w:tbl>
      <w:tblPr>
        <w:tblStyle w:val="TableGrid"/>
        <w:tblW w:w="15120" w:type="dxa"/>
        <w:tblInd w:w="-455" w:type="dxa"/>
        <w:tblCellMar>
          <w:top w:w="115" w:type="dxa"/>
          <w:left w:w="115" w:type="dxa"/>
          <w:bottom w:w="115" w:type="dxa"/>
          <w:right w:w="115" w:type="dxa"/>
        </w:tblCellMar>
        <w:tblLook w:val="04A0"/>
      </w:tblPr>
      <w:tblGrid>
        <w:gridCol w:w="3905"/>
        <w:gridCol w:w="11215"/>
      </w:tblGrid>
      <w:tr w:rsidTr="00A84052">
        <w:tblPrEx>
          <w:tblW w:w="15120" w:type="dxa"/>
          <w:tblInd w:w="-455" w:type="dxa"/>
          <w:tblCellMar>
            <w:top w:w="115" w:type="dxa"/>
            <w:left w:w="115" w:type="dxa"/>
            <w:bottom w:w="115" w:type="dxa"/>
            <w:right w:w="115" w:type="dxa"/>
          </w:tblCellMar>
          <w:tblLook w:val="04A0"/>
        </w:tblPrEx>
        <w:trPr>
          <w:trHeight w:val="15"/>
        </w:trPr>
        <w:tc>
          <w:tcPr>
            <w:tcW w:w="3905" w:type="dxa"/>
            <w:shd w:val="clear" w:color="auto" w:fill="D9D9D9" w:themeFill="background1" w:themeFillShade="D9"/>
          </w:tcPr>
          <w:p w:rsidR="00C703C5" w:rsidRPr="006C72CF" w:rsidP="00EE49B9">
            <w:pPr>
              <w:pStyle w:val="ESBodyText"/>
              <w:rPr>
                <w:b/>
                <w:sz w:val="20"/>
              </w:rPr>
            </w:pPr>
            <w:r w:rsidRPr="006C72CF">
              <w:rPr>
                <w:b/>
                <w:sz w:val="20"/>
              </w:rPr>
              <w:t>Enter your reflective comments</w:t>
            </w:r>
          </w:p>
        </w:tc>
        <w:tc>
          <w:tcPr>
            <w:tcW w:w="11215" w:type="dxa"/>
          </w:tcPr>
          <w:p w:rsidR="00C703C5" w:rsidRPr="006C72CF" w:rsidP="00EE49B9">
            <w:pPr>
              <w:pStyle w:val="ESBodyText"/>
              <w:rPr>
                <w:sz w:val="20"/>
              </w:rPr>
            </w:pPr>
            <w:r>
              <w:rPr>
                <w:sz w:val="20"/>
              </w:rPr>
              <w:t>We have consistency within year levels, yet we acknowledge that there are still inconsistencies across teams. There is the need to develop a number of consistent documents and processes across the school such as:  whole school work programs, student led goal setting and conferencing, understanding of and use of data to drive planning to enhance student learning and using HITs to improve student learning. SWPBS &amp; Respectful Relationships need to be made more visible around the school, classrooms and planning documents. Retraining of wellbeing leaders in both SWPBS and RR is needed and a whole school focus is required. There is the need to review our accountability documents including work programs and assessment schedules as well as develop a more informative and accountable report template for semester reporting. We continue to focus on building greater links with the school and wider community by engaging families in activities and investigating streamlined communication channels including COMPASS.</w:t>
            </w:r>
          </w:p>
        </w:tc>
      </w:tr>
      <w:tr w:rsidTr="00A84052">
        <w:tblPrEx>
          <w:tblW w:w="15120" w:type="dxa"/>
          <w:tblInd w:w="-455" w:type="dxa"/>
          <w:tblCellMar>
            <w:top w:w="115" w:type="dxa"/>
            <w:left w:w="115" w:type="dxa"/>
            <w:bottom w:w="115" w:type="dxa"/>
            <w:right w:w="115" w:type="dxa"/>
          </w:tblCellMar>
          <w:tblLook w:val="04A0"/>
        </w:tblPrEx>
        <w:trPr>
          <w:trHeight w:val="128"/>
        </w:trPr>
        <w:tc>
          <w:tcPr>
            <w:tcW w:w="3905" w:type="dxa"/>
            <w:shd w:val="clear" w:color="auto" w:fill="D9D9D9" w:themeFill="background1" w:themeFillShade="D9"/>
          </w:tcPr>
          <w:p w:rsidR="00C703C5" w:rsidRPr="006C72CF" w:rsidP="00E75B07">
            <w:pPr>
              <w:pStyle w:val="ESBodyText"/>
              <w:rPr>
                <w:b/>
                <w:sz w:val="20"/>
              </w:rPr>
            </w:pPr>
            <w:r w:rsidRPr="006C72CF">
              <w:rPr>
                <w:b/>
                <w:sz w:val="20"/>
              </w:rPr>
              <w:t>Considerations for</w:t>
            </w:r>
            <w:r w:rsidRPr="006C72CF">
              <w:rPr>
                <w:b/>
                <w:color w:val="000000" w:themeColor="text1"/>
                <w:sz w:val="20"/>
                <w:szCs w:val="24"/>
              </w:rPr>
              <w:t xml:space="preserve"> </w:t>
            </w:r>
            <w:r w:rsidRPr="00175B96" w:rsidR="00175B96">
              <w:rPr>
                <w:b/>
                <w:noProof/>
                <w:sz w:val="20"/>
                <w:szCs w:val="20"/>
              </w:rPr>
              <w:t>2023</w:t>
            </w:r>
          </w:p>
        </w:tc>
        <w:tc>
          <w:tcPr>
            <w:tcW w:w="11215" w:type="dxa"/>
          </w:tcPr>
          <w:p w:rsidR="00C703C5" w:rsidRPr="006C72CF" w:rsidP="00EE49B9">
            <w:pPr>
              <w:pStyle w:val="ESBodyText"/>
              <w:rPr>
                <w:sz w:val="20"/>
              </w:rPr>
            </w:pPr>
            <w:r>
              <w:rPr>
                <w:sz w:val="20"/>
              </w:rPr>
              <w:t>Staff to undertake DE PL in the areas of PLCs, Clarity/data coaching, Leading Mathematics, Sounds Write, SWPBS, Respectful Relationships</w:t>
              <w:br/>
              <w:t>Increase visibility of SWPBS and RR across the school</w:t>
              <w:br/>
              <w:t>Staff to undertake Data PL by the Regional Data coach. Data Walls for all year levels developed.</w:t>
              <w:br/>
              <w:t>Common Meeting Room established for all meetings and also includes the Data Walls.</w:t>
              <w:br/>
              <w:t>School improvement team to have access to Panorama</w:t>
              <w:br/>
              <w:t>Establish curriculum PLCs including Literacy, Numeracy, Wellbeing and Student Voice.</w:t>
              <w:br/>
              <w:t>Building teacher capacity and understanding of the Disability Inclusion (DI) which replaces PSD funding, along with the Disability Inclusion Profile (DIP) process</w:t>
              <w:br/>
              <w:t xml:space="preserve">Fully implement IEPs for all students who require support/differentiation or extension/challenge/differentiation </w:t>
              <w:br/>
              <w:t>Develop Instructional Models for Literacy and Numeracy</w:t>
              <w:br/>
              <w:t>Review school compliance with student reports and change the reports to reflect student achievement</w:t>
              <w:br/>
              <w:t>School to undertake CUST training</w:t>
              <w:br/>
              <w:t>Establish whole school templates for work programs</w:t>
              <w:br/>
            </w:r>
          </w:p>
        </w:tc>
      </w:tr>
      <w:tr w:rsidTr="00A84052">
        <w:tblPrEx>
          <w:tblW w:w="15120" w:type="dxa"/>
          <w:tblInd w:w="-455" w:type="dxa"/>
          <w:tblCellMar>
            <w:top w:w="115" w:type="dxa"/>
            <w:left w:w="115" w:type="dxa"/>
            <w:bottom w:w="115" w:type="dxa"/>
            <w:right w:w="115" w:type="dxa"/>
          </w:tblCellMar>
          <w:tblLook w:val="04A0"/>
        </w:tblPrEx>
        <w:trPr>
          <w:trHeight w:val="128"/>
        </w:trPr>
        <w:tc>
          <w:tcPr>
            <w:tcW w:w="3905" w:type="dxa"/>
            <w:shd w:val="clear" w:color="auto" w:fill="D9D9D9" w:themeFill="background1" w:themeFillShade="D9"/>
          </w:tcPr>
          <w:p w:rsidR="00687FB5" w:rsidRPr="006C72CF" w:rsidP="00687FB5">
            <w:pPr>
              <w:pStyle w:val="ESBodyText"/>
              <w:rPr>
                <w:b/>
                <w:sz w:val="20"/>
              </w:rPr>
            </w:pPr>
            <w:r>
              <w:rPr>
                <w:b/>
                <w:sz w:val="20"/>
              </w:rPr>
              <w:t>Documents that support this plan</w:t>
            </w:r>
          </w:p>
        </w:tc>
        <w:tc>
          <w:tcPr>
            <w:tcW w:w="11215" w:type="dxa"/>
          </w:tcPr>
          <w:p w:rsidR="00687FB5" w:rsidRPr="006C72CF" w:rsidP="00EE49B9">
            <w:pPr>
              <w:pStyle w:val="ESBodyText"/>
              <w:rPr>
                <w:sz w:val="20"/>
              </w:rPr>
            </w:pPr>
          </w:p>
        </w:tc>
      </w:tr>
    </w:tbl>
    <w:p w:rsidR="00C703C5" w:rsidP="004E7357">
      <w:pPr>
        <w:pStyle w:val="ESBodyText"/>
        <w:sectPr w:rsidSect="00120B7B">
          <w:headerReference w:type="even" r:id="rId14"/>
          <w:headerReference w:type="default" r:id="rId15"/>
          <w:footerReference w:type="default" r:id="rId16"/>
          <w:headerReference w:type="first" r:id="rId17"/>
          <w:pgSz w:w="16838" w:h="11906" w:orient="landscape" w:code="9"/>
          <w:pgMar w:top="1304" w:right="2036" w:bottom="1240" w:left="1304" w:header="624" w:footer="532" w:gutter="0"/>
          <w:pgNumType w:start="2"/>
          <w:cols w:space="397"/>
          <w:docGrid w:linePitch="360"/>
        </w:sectPr>
      </w:pPr>
    </w:p>
    <w:p w:rsidR="0046596C" w:rsidRPr="00242590" w:rsidP="0046596C">
      <w:pPr>
        <w:ind w:left="-540" w:right="-632"/>
        <w:rPr>
          <w:b/>
          <w:color w:val="AF272F"/>
          <w:sz w:val="32"/>
          <w:szCs w:val="32"/>
        </w:rPr>
      </w:pPr>
      <w:r w:rsidRPr="00242590">
        <w:rPr>
          <w:b/>
          <w:color w:val="AF272F"/>
          <w:sz w:val="32"/>
          <w:szCs w:val="32"/>
        </w:rPr>
        <w:t xml:space="preserve">SSP Goals Targets and KIS </w:t>
      </w:r>
    </w:p>
    <w:p w:rsidR="0046596C" w:rsidRPr="00864EAA" w:rsidP="0046596C">
      <w:pPr>
        <w:pStyle w:val="ESIntroParagraph"/>
        <w:ind w:left="-567" w:right="1708" w:firstLine="27"/>
        <w:rPr>
          <w:color w:val="595959" w:themeColor="text1" w:themeTint="A6"/>
          <w:sz w:val="18"/>
          <w:szCs w:val="18"/>
        </w:rPr>
      </w:pPr>
    </w:p>
    <w:tbl>
      <w:tblPr>
        <w:tblStyle w:val="TableGrid"/>
        <w:tblW w:w="15115" w:type="dxa"/>
        <w:tblInd w:w="-450" w:type="dxa"/>
        <w:tblCellMar>
          <w:top w:w="115" w:type="dxa"/>
          <w:left w:w="115" w:type="dxa"/>
          <w:bottom w:w="115" w:type="dxa"/>
          <w:right w:w="115" w:type="dxa"/>
        </w:tblCellMar>
        <w:tblLook w:val="04A0"/>
      </w:tblPr>
      <w:tblGrid>
        <w:gridCol w:w="4055"/>
        <w:gridCol w:w="11060"/>
      </w:tblGrid>
      <w:tr w:rsidTr="0070378F">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46596C" w:rsidRPr="001C2589" w:rsidP="0070378F">
            <w:pPr>
              <w:pStyle w:val="Heading3"/>
              <w:spacing w:before="0" w:after="0"/>
              <w:rPr>
                <w:sz w:val="24"/>
                <w:szCs w:val="24"/>
              </w:rPr>
            </w:pPr>
            <w:r w:rsidRPr="001C2589">
              <w:rPr>
                <w:b/>
                <w:sz w:val="24"/>
                <w:szCs w:val="24"/>
              </w:rPr>
              <w:t>Goal 1</w:t>
            </w:r>
          </w:p>
        </w:tc>
        <w:tc>
          <w:tcPr>
            <w:tcW w:w="11060" w:type="dxa"/>
            <w:shd w:val="clear" w:color="auto" w:fill="FFFFFF" w:themeFill="background1"/>
          </w:tcPr>
          <w:p w:rsidR="0046596C" w:rsidP="0070378F">
            <w:pPr>
              <w:pStyle w:val="ESBodyText"/>
              <w:spacing w:after="0"/>
              <w:rPr>
                <w:color w:val="auto"/>
                <w:sz w:val="20"/>
                <w:szCs w:val="24"/>
              </w:rPr>
            </w:pPr>
            <w:r>
              <w:rPr>
                <w:rStyle w:val="DefaultParagraphFont"/>
                <w:b/>
                <w:bCs/>
                <w:color w:val="auto"/>
                <w:sz w:val="20"/>
                <w:szCs w:val="24"/>
              </w:rPr>
              <w:t>2023 Priorities Goal</w:t>
            </w:r>
            <w:r>
              <w:rPr>
                <w:rStyle w:val="DefaultParagraphFont"/>
                <w:b/>
                <w:bCs/>
                <w:color w:val="auto"/>
                <w:sz w:val="20"/>
                <w:szCs w:val="24"/>
              </w:rPr>
              <w:br/>
            </w:r>
            <w:r>
              <w:rPr>
                <w:rStyle w:val="DefaultParagraphFont"/>
                <w:color w:val="auto"/>
                <w:sz w:val="20"/>
                <w:szCs w:val="24"/>
              </w:rPr>
              <w:t>In 2023 we will continue to focus on student learning - with an increased focus on numeracy - and student wellbeing through the 2023 Priorities Goal, a learning Key Improvement Strategy and a wellbeing Key Improvement Strategy.</w:t>
            </w:r>
          </w:p>
        </w:tc>
      </w:tr>
      <w:tr w:rsidTr="0070378F">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46596C" w:rsidP="0070378F">
            <w:pPr>
              <w:pStyle w:val="Heading3"/>
              <w:spacing w:before="0" w:after="0"/>
              <w:rPr>
                <w:szCs w:val="20"/>
              </w:rPr>
            </w:pPr>
            <w:r>
              <w:rPr>
                <w:sz w:val="20"/>
                <w:szCs w:val="20"/>
              </w:rPr>
              <w:t>Target 1.1</w:t>
            </w:r>
          </w:p>
        </w:tc>
        <w:tc>
          <w:tcPr>
            <w:tcW w:w="11060" w:type="dxa"/>
            <w:shd w:val="clear" w:color="auto" w:fill="FFFFFF" w:themeFill="background1"/>
          </w:tcPr>
          <w:p>
            <w:r>
              <w:rPr>
                <w:rFonts w:ascii="Times New Roman" w:eastAsia="Times New Roman" w:hAnsi="Times New Roman" w:cs="Times New Roman"/>
                <w:sz w:val="24"/>
                <w:szCs w:val="24"/>
              </w:rPr>
              <w:t>Support for the 2023 Priorities</w:t>
            </w:r>
          </w:p>
        </w:tc>
      </w:tr>
      <w:tr w:rsidTr="0070378F">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FFFFFF"/>
            <w:noWrap w:val="0"/>
          </w:tcPr>
          <w:p w:rsidR="0046596C" w:rsidP="0070378F">
            <w:pPr>
              <w:pStyle w:val="Heading3"/>
              <w:spacing w:before="0" w:after="0"/>
              <w:rPr>
                <w:szCs w:val="20"/>
              </w:rPr>
            </w:pPr>
            <w:r>
              <w:rPr>
                <w:sz w:val="20"/>
                <w:szCs w:val="20"/>
              </w:rPr>
              <w:t>Key Improvement Strategy 1.a</w:t>
            </w:r>
          </w:p>
          <w:p>
            <w:r>
              <w:rPr>
                <w:sz w:val="20"/>
              </w:rPr>
              <w:t xml:space="preserve">Priority 2023 Dimension </w:t>
            </w:r>
          </w:p>
        </w:tc>
        <w:tc>
          <w:tcPr>
            <w:tcW w:w="11060" w:type="dxa"/>
            <w:shd w:val="clear" w:color="auto" w:fill="FFFFFF" w:themeFill="background1"/>
            <w:noWrap w:val="0"/>
          </w:tcPr>
          <w:p w:rsidR="0046596C" w:rsidRPr="00FE3D5C" w:rsidP="0070378F">
            <w:pPr>
              <w:pStyle w:val="ESBodyText"/>
              <w:spacing w:after="0"/>
              <w:rPr>
                <w:sz w:val="20"/>
                <w:szCs w:val="24"/>
              </w:rPr>
            </w:pPr>
            <w:r>
              <w:rPr>
                <w:sz w:val="20"/>
              </w:rPr>
              <w:t>Learning - Support both those who need scaffolding and those who have thrived to continue to extend their learning, especially in numeracy</w:t>
            </w:r>
          </w:p>
        </w:tc>
      </w:tr>
      <w:tr w:rsidTr="0070378F">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FFFFFF"/>
            <w:noWrap w:val="0"/>
          </w:tcPr>
          <w:p w:rsidR="0046596C" w:rsidP="0070378F">
            <w:pPr>
              <w:pStyle w:val="Heading3"/>
              <w:spacing w:before="0" w:after="0"/>
              <w:rPr>
                <w:szCs w:val="20"/>
              </w:rPr>
            </w:pPr>
            <w:r>
              <w:rPr>
                <w:sz w:val="20"/>
                <w:szCs w:val="20"/>
              </w:rPr>
              <w:t>Key Improvement Strategy 1.b</w:t>
            </w:r>
          </w:p>
          <w:p>
            <w:r>
              <w:rPr>
                <w:sz w:val="20"/>
              </w:rPr>
              <w:t xml:space="preserve">Priority 2023 Dimension </w:t>
            </w:r>
          </w:p>
        </w:tc>
        <w:tc>
          <w:tcPr>
            <w:tcW w:w="11060" w:type="dxa"/>
            <w:shd w:val="clear" w:color="auto" w:fill="FFFFFF" w:themeFill="background1"/>
            <w:noWrap w:val="0"/>
          </w:tcPr>
          <w:p w:rsidR="0046596C" w:rsidRPr="00FE3D5C" w:rsidP="0070378F">
            <w:pPr>
              <w:pStyle w:val="ESBodyText"/>
              <w:spacing w:after="0"/>
              <w:rPr>
                <w:sz w:val="20"/>
                <w:szCs w:val="24"/>
              </w:rPr>
            </w:pPr>
            <w:r>
              <w:rPr>
                <w:sz w:val="20"/>
              </w:rPr>
              <w:t>Wellbeing - Effectively mobilise available resources to support students' wellbeing and mental health, especially the most vulnerable</w:t>
            </w:r>
          </w:p>
        </w:tc>
      </w:tr>
      <w:tr w:rsidTr="0070378F">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46596C" w:rsidRPr="001C2589" w:rsidP="0070378F">
            <w:pPr>
              <w:pStyle w:val="Heading3"/>
              <w:spacing w:before="0" w:after="0"/>
              <w:rPr>
                <w:sz w:val="24"/>
                <w:szCs w:val="24"/>
              </w:rPr>
            </w:pPr>
            <w:r w:rsidRPr="001C2589">
              <w:rPr>
                <w:b/>
                <w:sz w:val="24"/>
                <w:szCs w:val="24"/>
              </w:rPr>
              <w:t>Goal 2</w:t>
            </w:r>
          </w:p>
        </w:tc>
        <w:tc>
          <w:tcPr>
            <w:tcW w:w="11060" w:type="dxa"/>
            <w:shd w:val="clear" w:color="auto" w:fill="FFFFFF" w:themeFill="background1"/>
          </w:tcPr>
          <w:p w:rsidR="0046596C" w:rsidP="0070378F">
            <w:pPr>
              <w:pStyle w:val="ESBodyText"/>
              <w:spacing w:after="0"/>
              <w:rPr>
                <w:color w:val="auto"/>
                <w:sz w:val="20"/>
                <w:szCs w:val="24"/>
              </w:rPr>
            </w:pPr>
            <w:r>
              <w:rPr>
                <w:rStyle w:val="DefaultParagraphFont"/>
                <w:color w:val="auto"/>
                <w:sz w:val="20"/>
                <w:szCs w:val="24"/>
              </w:rPr>
              <w:t>Improve student achievement and learning growth in Literacy.</w:t>
            </w:r>
          </w:p>
        </w:tc>
      </w:tr>
      <w:tr w:rsidTr="0070378F">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46596C" w:rsidP="0070378F">
            <w:pPr>
              <w:pStyle w:val="Heading3"/>
              <w:spacing w:before="0" w:after="0"/>
              <w:rPr>
                <w:szCs w:val="20"/>
              </w:rPr>
            </w:pPr>
            <w:r>
              <w:rPr>
                <w:sz w:val="20"/>
                <w:szCs w:val="20"/>
              </w:rPr>
              <w:t>Target 2.1</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2025, increase the percentage of Year 5 students making above NAPLAN benchmark growth:</w:t>
            </w:r>
          </w:p>
          <w:p>
            <w:pPr>
              <w:numPr>
                <w:ilvl w:val="0"/>
                <w:numId w:val="18"/>
              </w:numPr>
              <w:spacing w:before="240"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Reading—31% (2021) to 35% (2025)</w:t>
            </w:r>
          </w:p>
          <w:p>
            <w:pPr>
              <w:numPr>
                <w:ilvl w:val="0"/>
                <w:numId w:val="18"/>
              </w:numPr>
              <w:spacing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Writing—27% (2021) to 32%(2025)</w:t>
            </w:r>
          </w:p>
          <w:p>
            <w:pPr>
              <w:numPr>
                <w:ilvl w:val="0"/>
                <w:numId w:val="18"/>
              </w:numPr>
              <w:spacing w:after="24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Spelling—24% (2021) to 30% (2025)</w:t>
            </w:r>
          </w:p>
          <w:p/>
        </w:tc>
      </w:tr>
      <w:tr w:rsidTr="0070378F">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46596C" w:rsidP="0070378F">
            <w:pPr>
              <w:pStyle w:val="Heading3"/>
              <w:spacing w:before="0" w:after="0"/>
              <w:rPr>
                <w:szCs w:val="20"/>
              </w:rPr>
            </w:pPr>
            <w:r>
              <w:rPr>
                <w:sz w:val="20"/>
                <w:szCs w:val="20"/>
              </w:rPr>
              <w:t>Target 2.2</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2025, decrease the percentage of Year 5 students making below NAPLAN benchmark growth:</w:t>
            </w:r>
          </w:p>
          <w:p>
            <w:pPr>
              <w:numPr>
                <w:ilvl w:val="0"/>
                <w:numId w:val="19"/>
              </w:numPr>
              <w:spacing w:before="240"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Reading—22% (2021) to 15% (2025)</w:t>
            </w:r>
          </w:p>
          <w:p>
            <w:pPr>
              <w:numPr>
                <w:ilvl w:val="0"/>
                <w:numId w:val="19"/>
              </w:numPr>
              <w:spacing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Writing—22% (2021) to 15% (2025)</w:t>
            </w:r>
          </w:p>
          <w:p>
            <w:pPr>
              <w:numPr>
                <w:ilvl w:val="0"/>
                <w:numId w:val="19"/>
              </w:numPr>
              <w:spacing w:after="24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Spelling—24% (2021) to 15% (2025)</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tc>
      </w:tr>
      <w:tr w:rsidTr="0070378F">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46596C" w:rsidP="0070378F">
            <w:pPr>
              <w:pStyle w:val="Heading3"/>
              <w:spacing w:before="0" w:after="0"/>
              <w:rPr>
                <w:szCs w:val="20"/>
              </w:rPr>
            </w:pPr>
            <w:r>
              <w:rPr>
                <w:sz w:val="20"/>
                <w:szCs w:val="20"/>
              </w:rPr>
              <w:t>Target 2.3</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2025, increase the percentage of students in the top two NAPLAN bands:</w:t>
            </w:r>
          </w:p>
          <w:p>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Year 3:</w:t>
            </w:r>
          </w:p>
          <w:p>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Reading - 77% (2021) to 80% (2025) </w:t>
            </w:r>
          </w:p>
          <w:p>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Writing - 72% (2021) to 75% (2025) </w:t>
            </w:r>
          </w:p>
          <w:p>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Spelling - 58% (2021) to 60% (2025) </w:t>
            </w:r>
            <w:r>
              <w:rPr>
                <w:rFonts w:ascii="Times New Roman" w:eastAsia="Times New Roman" w:hAnsi="Times New Roman" w:cs="Times New Roman"/>
                <w:color w:val="000000"/>
                <w:sz w:val="24"/>
                <w:szCs w:val="24"/>
              </w:rPr>
              <w:br/>
            </w:r>
          </w:p>
          <w:p>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Year 5</w:t>
            </w:r>
          </w:p>
          <w:p>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Reading - 58% (2021) to 62% (2025) </w:t>
            </w:r>
          </w:p>
          <w:p>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Writing - 30% (2021) to 35% (2025) </w:t>
            </w:r>
          </w:p>
          <w:p>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Spelling - 41% (2021) to 46% (2025)   </w:t>
            </w:r>
          </w:p>
          <w:p/>
        </w:tc>
      </w:tr>
      <w:tr w:rsidTr="0070378F">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46596C" w:rsidP="0070378F">
            <w:pPr>
              <w:pStyle w:val="Heading3"/>
              <w:spacing w:before="0" w:after="0"/>
              <w:rPr>
                <w:szCs w:val="20"/>
              </w:rPr>
            </w:pPr>
            <w:r>
              <w:rPr>
                <w:sz w:val="20"/>
                <w:szCs w:val="20"/>
              </w:rPr>
              <w:t>Target 2.4</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2025, increase the average percentage of Year 1–6 students making above expected learning growth according to teacher judgement against the Victorian Curriculum:</w:t>
            </w:r>
          </w:p>
          <w:p>
            <w:pPr>
              <w:numPr>
                <w:ilvl w:val="0"/>
                <w:numId w:val="20"/>
              </w:numPr>
              <w:spacing w:before="240"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Reading and Viewing—10.5% (Semester 2, 2020) to 25% or above (Semester 2, 2024)</w:t>
            </w:r>
          </w:p>
          <w:p>
            <w:pPr>
              <w:numPr>
                <w:ilvl w:val="0"/>
                <w:numId w:val="20"/>
              </w:numPr>
              <w:spacing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Speaking and Listening—6.3% (Semester 2, 2020) to 25% or above (Semester 2, 2024)</w:t>
            </w:r>
          </w:p>
          <w:p>
            <w:pPr>
              <w:numPr>
                <w:ilvl w:val="0"/>
                <w:numId w:val="20"/>
              </w:numPr>
              <w:spacing w:after="24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Writing—8.8% (Semester 2, 2020) to 25% or above (Semester 2, 2024)</w:t>
            </w:r>
          </w:p>
          <w:p/>
        </w:tc>
      </w:tr>
      <w:tr w:rsidTr="0070378F">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46596C" w:rsidP="0070378F">
            <w:pPr>
              <w:pStyle w:val="Heading3"/>
              <w:spacing w:before="0" w:after="0"/>
              <w:rPr>
                <w:szCs w:val="20"/>
              </w:rPr>
            </w:pPr>
            <w:r>
              <w:rPr>
                <w:sz w:val="20"/>
                <w:szCs w:val="20"/>
              </w:rPr>
              <w:t>Target 2.5</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2025, increase the percentage of positive endorsement for SSS factors:</w:t>
            </w:r>
          </w:p>
          <w:p>
            <w:pPr>
              <w:numPr>
                <w:ilvl w:val="0"/>
                <w:numId w:val="21"/>
              </w:numPr>
              <w:spacing w:before="240"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Guaranteed and viable curriculum—55% (2019) to 75% (2025)</w:t>
            </w:r>
          </w:p>
          <w:p>
            <w:pPr>
              <w:numPr>
                <w:ilvl w:val="0"/>
                <w:numId w:val="21"/>
              </w:numPr>
              <w:spacing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Teacher collaboration—40% (2019) to 75% (2025)</w:t>
            </w:r>
          </w:p>
          <w:p>
            <w:pPr>
              <w:numPr>
                <w:ilvl w:val="0"/>
                <w:numId w:val="21"/>
              </w:numPr>
              <w:spacing w:after="24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Understand how to analyse data—62% (2019) to 80% (2025)</w:t>
            </w:r>
          </w:p>
          <w:p/>
        </w:tc>
      </w:tr>
      <w:tr w:rsidTr="0070378F">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FFCA08"/>
            <w:noWrap w:val="0"/>
          </w:tcPr>
          <w:p w:rsidR="0046596C" w:rsidP="0070378F">
            <w:pPr>
              <w:pStyle w:val="Heading3"/>
              <w:spacing w:before="0" w:after="0"/>
              <w:rPr>
                <w:szCs w:val="20"/>
              </w:rPr>
            </w:pPr>
            <w:r>
              <w:rPr>
                <w:sz w:val="20"/>
                <w:szCs w:val="20"/>
              </w:rPr>
              <w:t>Key Improvement Strategy 2.a</w:t>
            </w:r>
          </w:p>
          <w:p>
            <w:r>
              <w:rPr>
                <w:sz w:val="20"/>
              </w:rPr>
              <w:t xml:space="preserve">Instructional and shared leadership </w:t>
            </w:r>
          </w:p>
        </w:tc>
        <w:tc>
          <w:tcPr>
            <w:tcW w:w="11060" w:type="dxa"/>
            <w:shd w:val="clear" w:color="auto" w:fill="FFFFFF" w:themeFill="background1"/>
            <w:noWrap w:val="0"/>
          </w:tcPr>
          <w:p w:rsidR="0046596C" w:rsidRPr="00FE3D5C" w:rsidP="0070378F">
            <w:pPr>
              <w:pStyle w:val="ESBodyText"/>
              <w:spacing w:after="0"/>
              <w:rPr>
                <w:sz w:val="20"/>
                <w:szCs w:val="24"/>
              </w:rPr>
            </w:pPr>
            <w:r>
              <w:rPr>
                <w:sz w:val="20"/>
              </w:rPr>
              <w:t>Implement whole school leadership that supports high quality learning outcomes for students.</w:t>
            </w:r>
          </w:p>
        </w:tc>
      </w:tr>
      <w:tr w:rsidTr="0070378F">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62BFEB"/>
            <w:noWrap w:val="0"/>
          </w:tcPr>
          <w:p w:rsidR="0046596C" w:rsidP="0070378F">
            <w:pPr>
              <w:pStyle w:val="Heading3"/>
              <w:spacing w:before="0" w:after="0"/>
              <w:rPr>
                <w:szCs w:val="20"/>
              </w:rPr>
            </w:pPr>
            <w:r>
              <w:rPr>
                <w:sz w:val="20"/>
                <w:szCs w:val="20"/>
              </w:rPr>
              <w:t>Key Improvement Strategy 2.b</w:t>
            </w:r>
          </w:p>
          <w:p>
            <w:r>
              <w:rPr>
                <w:sz w:val="20"/>
              </w:rPr>
              <w:t xml:space="preserve">Building practice excellence </w:t>
            </w:r>
          </w:p>
        </w:tc>
        <w:tc>
          <w:tcPr>
            <w:tcW w:w="11060" w:type="dxa"/>
            <w:shd w:val="clear" w:color="auto" w:fill="FFFFFF" w:themeFill="background1"/>
            <w:noWrap w:val="0"/>
          </w:tcPr>
          <w:p w:rsidR="0046596C" w:rsidRPr="00FE3D5C" w:rsidP="0070378F">
            <w:pPr>
              <w:pStyle w:val="ESBodyText"/>
              <w:spacing w:after="0"/>
              <w:rPr>
                <w:sz w:val="20"/>
                <w:szCs w:val="24"/>
              </w:rPr>
            </w:pPr>
            <w:r>
              <w:rPr>
                <w:sz w:val="20"/>
              </w:rPr>
              <w:t>Develop and implement consistent whole school approaches to the planning and teaching of Writing and Spelling.</w:t>
            </w:r>
          </w:p>
        </w:tc>
      </w:tr>
      <w:tr w:rsidTr="0070378F">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62BFEB"/>
            <w:noWrap w:val="0"/>
          </w:tcPr>
          <w:p w:rsidR="0046596C" w:rsidP="0070378F">
            <w:pPr>
              <w:pStyle w:val="Heading3"/>
              <w:spacing w:before="0" w:after="0"/>
              <w:rPr>
                <w:szCs w:val="20"/>
              </w:rPr>
            </w:pPr>
            <w:r>
              <w:rPr>
                <w:sz w:val="20"/>
                <w:szCs w:val="20"/>
              </w:rPr>
              <w:t>Key Improvement Strategy 2.c</w:t>
            </w:r>
          </w:p>
          <w:p>
            <w:r>
              <w:rPr>
                <w:sz w:val="20"/>
              </w:rPr>
              <w:t xml:space="preserve">Evaluating impact on learning </w:t>
            </w:r>
          </w:p>
        </w:tc>
        <w:tc>
          <w:tcPr>
            <w:tcW w:w="11060" w:type="dxa"/>
            <w:shd w:val="clear" w:color="auto" w:fill="FFFFFF" w:themeFill="background1"/>
            <w:noWrap w:val="0"/>
          </w:tcPr>
          <w:p w:rsidR="0046596C" w:rsidRPr="00FE3D5C" w:rsidP="0070378F">
            <w:pPr>
              <w:pStyle w:val="ESBodyText"/>
              <w:spacing w:after="0"/>
              <w:rPr>
                <w:sz w:val="20"/>
                <w:szCs w:val="24"/>
              </w:rPr>
            </w:pPr>
            <w:r>
              <w:rPr>
                <w:sz w:val="20"/>
              </w:rPr>
              <w:t>Build teacher capacity to use multiple sources of assessment and evidence, including student feedback, to respond to the learning needs of students.</w:t>
            </w:r>
          </w:p>
        </w:tc>
      </w:tr>
      <w:tr w:rsidTr="0070378F">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46596C" w:rsidRPr="001C2589" w:rsidP="0070378F">
            <w:pPr>
              <w:pStyle w:val="Heading3"/>
              <w:spacing w:before="0" w:after="0"/>
              <w:rPr>
                <w:sz w:val="24"/>
                <w:szCs w:val="24"/>
              </w:rPr>
            </w:pPr>
            <w:r w:rsidRPr="001C2589">
              <w:rPr>
                <w:b/>
                <w:sz w:val="24"/>
                <w:szCs w:val="24"/>
              </w:rPr>
              <w:t>Goal 3</w:t>
            </w:r>
          </w:p>
        </w:tc>
        <w:tc>
          <w:tcPr>
            <w:tcW w:w="11060" w:type="dxa"/>
            <w:shd w:val="clear" w:color="auto" w:fill="FFFFFF" w:themeFill="background1"/>
          </w:tcPr>
          <w:p w:rsidR="0046596C" w:rsidP="0070378F">
            <w:pPr>
              <w:pStyle w:val="ESBodyText"/>
              <w:spacing w:after="0"/>
              <w:rPr>
                <w:color w:val="auto"/>
                <w:sz w:val="20"/>
                <w:szCs w:val="24"/>
              </w:rPr>
            </w:pPr>
            <w:r>
              <w:rPr>
                <w:rStyle w:val="DefaultParagraphFont"/>
                <w:color w:val="auto"/>
                <w:sz w:val="20"/>
                <w:szCs w:val="24"/>
              </w:rPr>
              <w:t>Improve students’ engagement in their learning.</w:t>
            </w:r>
          </w:p>
        </w:tc>
      </w:tr>
      <w:tr w:rsidTr="0070378F">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46596C" w:rsidP="0070378F">
            <w:pPr>
              <w:pStyle w:val="Heading3"/>
              <w:spacing w:before="0" w:after="0"/>
              <w:rPr>
                <w:szCs w:val="20"/>
              </w:rPr>
            </w:pPr>
            <w:r>
              <w:rPr>
                <w:sz w:val="20"/>
                <w:szCs w:val="20"/>
              </w:rPr>
              <w:t>Target 3.1</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2025, increase the percentage of positive endorsement for SSS factors:</w:t>
            </w:r>
          </w:p>
          <w:p>
            <w:pPr>
              <w:numPr>
                <w:ilvl w:val="0"/>
                <w:numId w:val="22"/>
              </w:numPr>
              <w:spacing w:before="240"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Use student feedback to improve practice—62% (2019) to 80% (2025)</w:t>
            </w:r>
          </w:p>
          <w:p>
            <w:pPr>
              <w:numPr>
                <w:ilvl w:val="0"/>
                <w:numId w:val="22"/>
              </w:numPr>
              <w:spacing w:after="24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Knowledge of high impact teaching strategies—48% (2019) to 70% (2025)</w:t>
            </w:r>
          </w:p>
          <w:p/>
        </w:tc>
      </w:tr>
      <w:tr w:rsidTr="0070378F">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46596C" w:rsidP="0070378F">
            <w:pPr>
              <w:pStyle w:val="Heading3"/>
              <w:spacing w:before="0" w:after="0"/>
              <w:rPr>
                <w:szCs w:val="20"/>
              </w:rPr>
            </w:pPr>
            <w:r>
              <w:rPr>
                <w:sz w:val="20"/>
                <w:szCs w:val="20"/>
              </w:rPr>
              <w:t>Target 3.2</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2025, increase the percentage of positive endorsement for the AToSS factors:</w:t>
            </w:r>
          </w:p>
          <w:p>
            <w:pPr>
              <w:numPr>
                <w:ilvl w:val="0"/>
                <w:numId w:val="23"/>
              </w:numPr>
              <w:spacing w:before="240"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Student voice and agency—67% (2019) to 85% (2025)</w:t>
            </w:r>
          </w:p>
          <w:p>
            <w:pPr>
              <w:numPr>
                <w:ilvl w:val="0"/>
                <w:numId w:val="23"/>
              </w:numPr>
              <w:spacing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Stimulated learning—76% (2019) to 85% (2025)</w:t>
            </w:r>
          </w:p>
          <w:p>
            <w:pPr>
              <w:numPr>
                <w:ilvl w:val="0"/>
                <w:numId w:val="23"/>
              </w:numPr>
              <w:spacing w:after="24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Motivation and interest—78% (2019) to 85% (2025)</w:t>
            </w:r>
          </w:p>
          <w:p/>
        </w:tc>
      </w:tr>
      <w:tr w:rsidTr="0070378F">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46596C" w:rsidP="0070378F">
            <w:pPr>
              <w:pStyle w:val="Heading3"/>
              <w:spacing w:before="0" w:after="0"/>
              <w:rPr>
                <w:szCs w:val="20"/>
              </w:rPr>
            </w:pPr>
            <w:r>
              <w:rPr>
                <w:sz w:val="20"/>
                <w:szCs w:val="20"/>
              </w:rPr>
              <w:t>Target 3.3</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2025, increase the percentage of positive endorsement for POS factors:</w:t>
            </w:r>
          </w:p>
          <w:p>
            <w:pPr>
              <w:numPr>
                <w:ilvl w:val="0"/>
                <w:numId w:val="24"/>
              </w:numPr>
              <w:spacing w:before="240"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Teacher communication—79% (2019) to 85% (2025)</w:t>
            </w:r>
          </w:p>
          <w:p>
            <w:pPr>
              <w:numPr>
                <w:ilvl w:val="0"/>
                <w:numId w:val="24"/>
              </w:numPr>
              <w:spacing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Student voice and agency—85% (2019) to 90% (2025)</w:t>
            </w:r>
          </w:p>
          <w:p>
            <w:pPr>
              <w:numPr>
                <w:ilvl w:val="0"/>
                <w:numId w:val="24"/>
              </w:numPr>
              <w:spacing w:after="24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Student motivation and support—82% (2019) to 90% (2025)</w:t>
            </w:r>
          </w:p>
          <w:p/>
        </w:tc>
      </w:tr>
      <w:tr w:rsidTr="0070378F">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F8A718"/>
            <w:noWrap w:val="0"/>
          </w:tcPr>
          <w:p w:rsidR="0046596C" w:rsidP="0070378F">
            <w:pPr>
              <w:pStyle w:val="Heading3"/>
              <w:spacing w:before="0" w:after="0"/>
              <w:rPr>
                <w:szCs w:val="20"/>
              </w:rPr>
            </w:pPr>
            <w:r>
              <w:rPr>
                <w:sz w:val="20"/>
                <w:szCs w:val="20"/>
              </w:rPr>
              <w:t>Key Improvement Strategy 3.a</w:t>
            </w:r>
          </w:p>
          <w:p>
            <w:r>
              <w:rPr>
                <w:sz w:val="20"/>
              </w:rPr>
              <w:t xml:space="preserve">Empowering students and building school pride </w:t>
            </w:r>
          </w:p>
        </w:tc>
        <w:tc>
          <w:tcPr>
            <w:tcW w:w="11060" w:type="dxa"/>
            <w:shd w:val="clear" w:color="auto" w:fill="FFFFFF" w:themeFill="background1"/>
            <w:noWrap w:val="0"/>
          </w:tcPr>
          <w:p w:rsidR="0046596C" w:rsidRPr="00FE3D5C" w:rsidP="0070378F">
            <w:pPr>
              <w:pStyle w:val="ESBodyText"/>
              <w:spacing w:after="0"/>
              <w:rPr>
                <w:sz w:val="20"/>
                <w:szCs w:val="24"/>
              </w:rPr>
            </w:pPr>
            <w:r>
              <w:rPr>
                <w:sz w:val="20"/>
              </w:rPr>
              <w:t>Strengthen student voice and agency in their learning.</w:t>
            </w:r>
          </w:p>
        </w:tc>
      </w:tr>
      <w:tr w:rsidTr="0070378F">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F8A718"/>
            <w:noWrap w:val="0"/>
          </w:tcPr>
          <w:p w:rsidR="0046596C" w:rsidP="0070378F">
            <w:pPr>
              <w:pStyle w:val="Heading3"/>
              <w:spacing w:before="0" w:after="0"/>
              <w:rPr>
                <w:szCs w:val="20"/>
              </w:rPr>
            </w:pPr>
            <w:r>
              <w:rPr>
                <w:sz w:val="20"/>
                <w:szCs w:val="20"/>
              </w:rPr>
              <w:t>Key Improvement Strategy 3.b</w:t>
            </w:r>
          </w:p>
          <w:p>
            <w:r>
              <w:rPr>
                <w:sz w:val="20"/>
              </w:rPr>
              <w:t xml:space="preserve">Intellectual engagement and self-awareness </w:t>
            </w:r>
          </w:p>
        </w:tc>
        <w:tc>
          <w:tcPr>
            <w:tcW w:w="11060" w:type="dxa"/>
            <w:shd w:val="clear" w:color="auto" w:fill="FFFFFF" w:themeFill="background1"/>
            <w:noWrap w:val="0"/>
          </w:tcPr>
          <w:p w:rsidR="0046596C" w:rsidRPr="00FE3D5C" w:rsidP="0070378F">
            <w:pPr>
              <w:pStyle w:val="ESBodyText"/>
              <w:spacing w:after="0"/>
              <w:rPr>
                <w:sz w:val="20"/>
                <w:szCs w:val="24"/>
              </w:rPr>
            </w:pPr>
            <w:r>
              <w:rPr>
                <w:sz w:val="20"/>
              </w:rPr>
              <w:t>Enable and extend students to be engaged and motivated learners.</w:t>
            </w:r>
          </w:p>
        </w:tc>
      </w:tr>
      <w:tr w:rsidTr="0070378F">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AF96B4"/>
            <w:noWrap w:val="0"/>
          </w:tcPr>
          <w:p w:rsidR="0046596C" w:rsidP="0070378F">
            <w:pPr>
              <w:pStyle w:val="Heading3"/>
              <w:spacing w:before="0" w:after="0"/>
              <w:rPr>
                <w:szCs w:val="20"/>
              </w:rPr>
            </w:pPr>
            <w:r>
              <w:rPr>
                <w:sz w:val="20"/>
                <w:szCs w:val="20"/>
              </w:rPr>
              <w:t>Key Improvement Strategy 3.c</w:t>
            </w:r>
          </w:p>
          <w:p>
            <w:r>
              <w:rPr>
                <w:sz w:val="20"/>
              </w:rPr>
              <w:t xml:space="preserve">Parents and carers as partners </w:t>
            </w:r>
          </w:p>
        </w:tc>
        <w:tc>
          <w:tcPr>
            <w:tcW w:w="11060" w:type="dxa"/>
            <w:shd w:val="clear" w:color="auto" w:fill="FFFFFF" w:themeFill="background1"/>
            <w:noWrap w:val="0"/>
          </w:tcPr>
          <w:p w:rsidR="0046596C" w:rsidRPr="00FE3D5C" w:rsidP="0070378F">
            <w:pPr>
              <w:pStyle w:val="ESBodyText"/>
              <w:spacing w:after="0"/>
              <w:rPr>
                <w:sz w:val="20"/>
                <w:szCs w:val="24"/>
              </w:rPr>
            </w:pPr>
            <w:r>
              <w:rPr>
                <w:sz w:val="20"/>
              </w:rPr>
              <w:t>Strengthen learning partnerships between home and school.</w:t>
            </w:r>
          </w:p>
        </w:tc>
      </w:tr>
      <w:tr w:rsidTr="0070378F">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46596C" w:rsidRPr="001C2589" w:rsidP="0070378F">
            <w:pPr>
              <w:pStyle w:val="Heading3"/>
              <w:spacing w:before="0" w:after="0"/>
              <w:rPr>
                <w:sz w:val="24"/>
                <w:szCs w:val="24"/>
              </w:rPr>
            </w:pPr>
            <w:r w:rsidRPr="001C2589">
              <w:rPr>
                <w:b/>
                <w:sz w:val="24"/>
                <w:szCs w:val="24"/>
              </w:rPr>
              <w:t>Goal 4</w:t>
            </w:r>
          </w:p>
        </w:tc>
        <w:tc>
          <w:tcPr>
            <w:tcW w:w="11060" w:type="dxa"/>
            <w:shd w:val="clear" w:color="auto" w:fill="FFFFFF" w:themeFill="background1"/>
          </w:tcPr>
          <w:p w:rsidR="0046596C" w:rsidP="0070378F">
            <w:pPr>
              <w:pStyle w:val="ESBodyText"/>
              <w:spacing w:after="0"/>
              <w:rPr>
                <w:color w:val="auto"/>
                <w:sz w:val="20"/>
                <w:szCs w:val="24"/>
              </w:rPr>
            </w:pPr>
            <w:r>
              <w:rPr>
                <w:rStyle w:val="DefaultParagraphFont"/>
                <w:color w:val="auto"/>
                <w:sz w:val="20"/>
                <w:szCs w:val="24"/>
              </w:rPr>
              <w:t>Improve students’ sense of wellbeing.</w:t>
            </w:r>
          </w:p>
        </w:tc>
      </w:tr>
      <w:tr w:rsidTr="0070378F">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46596C" w:rsidP="0070378F">
            <w:pPr>
              <w:pStyle w:val="Heading3"/>
              <w:spacing w:before="0" w:after="0"/>
              <w:rPr>
                <w:szCs w:val="20"/>
              </w:rPr>
            </w:pPr>
            <w:r>
              <w:rPr>
                <w:sz w:val="20"/>
                <w:szCs w:val="20"/>
              </w:rPr>
              <w:t>Target 4.1</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2025, increase the percentage of positive endorsement for the AToSS factors:·             </w:t>
            </w:r>
          </w:p>
          <w:p>
            <w:pPr>
              <w:numPr>
                <w:ilvl w:val="0"/>
                <w:numId w:val="25"/>
              </w:numPr>
              <w:spacing w:before="240"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Sense of connectedness—78% (2019) to 85% (2025)</w:t>
            </w:r>
          </w:p>
          <w:p>
            <w:pPr>
              <w:numPr>
                <w:ilvl w:val="0"/>
                <w:numId w:val="25"/>
              </w:numPr>
              <w:spacing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Resilience—80% (2019) to 85% (2025)</w:t>
            </w:r>
          </w:p>
          <w:p>
            <w:pPr>
              <w:numPr>
                <w:ilvl w:val="0"/>
                <w:numId w:val="25"/>
              </w:numPr>
              <w:spacing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Sense of inclusion—88% (2019) to 95% (2025)</w:t>
            </w:r>
          </w:p>
          <w:p>
            <w:pPr>
              <w:numPr>
                <w:ilvl w:val="0"/>
                <w:numId w:val="25"/>
              </w:numPr>
              <w:spacing w:after="24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Teacher concern—77% (2019) to 85% (2025)</w:t>
            </w:r>
          </w:p>
          <w:p/>
        </w:tc>
      </w:tr>
      <w:tr w:rsidTr="0070378F">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46596C" w:rsidP="0070378F">
            <w:pPr>
              <w:pStyle w:val="Heading3"/>
              <w:spacing w:before="0" w:after="0"/>
              <w:rPr>
                <w:szCs w:val="20"/>
              </w:rPr>
            </w:pPr>
            <w:r>
              <w:rPr>
                <w:sz w:val="20"/>
                <w:szCs w:val="20"/>
              </w:rPr>
              <w:t>Target 4.2</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2025, increase the percentage of positive endorsement for POS factors:</w:t>
            </w:r>
          </w:p>
          <w:p>
            <w:pPr>
              <w:numPr>
                <w:ilvl w:val="0"/>
                <w:numId w:val="26"/>
              </w:numPr>
              <w:spacing w:before="240"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Respect for diversity—89% (2019) to 95% (2025)</w:t>
            </w:r>
          </w:p>
          <w:p>
            <w:pPr>
              <w:numPr>
                <w:ilvl w:val="0"/>
                <w:numId w:val="26"/>
              </w:numPr>
              <w:spacing w:after="24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Confidence &amp; resiliency skills—93% (2019) to 95% (2025)</w:t>
            </w:r>
          </w:p>
          <w:p/>
        </w:tc>
      </w:tr>
      <w:tr w:rsidTr="0070378F">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46596C" w:rsidP="0070378F">
            <w:pPr>
              <w:pStyle w:val="Heading3"/>
              <w:spacing w:before="0" w:after="0"/>
              <w:rPr>
                <w:szCs w:val="20"/>
              </w:rPr>
            </w:pPr>
            <w:r>
              <w:rPr>
                <w:sz w:val="20"/>
                <w:szCs w:val="20"/>
              </w:rPr>
              <w:t>Target 4.3</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2025, decrease the percentage of students with 20 or more days of absence annually:</w:t>
            </w:r>
          </w:p>
          <w:p>
            <w:pPr>
              <w:numPr>
                <w:ilvl w:val="0"/>
                <w:numId w:val="27"/>
              </w:numPr>
              <w:spacing w:before="240" w:after="24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 (2019) to 20% (2025)</w:t>
            </w:r>
          </w:p>
          <w:p/>
        </w:tc>
      </w:tr>
      <w:tr w:rsidTr="0070378F">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F8A718"/>
            <w:noWrap w:val="0"/>
          </w:tcPr>
          <w:p w:rsidR="0046596C" w:rsidP="0070378F">
            <w:pPr>
              <w:pStyle w:val="Heading3"/>
              <w:spacing w:before="0" w:after="0"/>
              <w:rPr>
                <w:szCs w:val="20"/>
              </w:rPr>
            </w:pPr>
            <w:r>
              <w:rPr>
                <w:sz w:val="20"/>
                <w:szCs w:val="20"/>
              </w:rPr>
              <w:t>Key Improvement Strategy 4.a</w:t>
            </w:r>
          </w:p>
          <w:p>
            <w:r>
              <w:rPr>
                <w:sz w:val="20"/>
              </w:rPr>
              <w:t xml:space="preserve">Health and wellbeing </w:t>
            </w:r>
          </w:p>
        </w:tc>
        <w:tc>
          <w:tcPr>
            <w:tcW w:w="11060" w:type="dxa"/>
            <w:shd w:val="clear" w:color="auto" w:fill="FFFFFF" w:themeFill="background1"/>
            <w:noWrap w:val="0"/>
          </w:tcPr>
          <w:p w:rsidR="0046596C" w:rsidRPr="00FE3D5C" w:rsidP="0070378F">
            <w:pPr>
              <w:pStyle w:val="ESBodyText"/>
              <w:spacing w:after="0"/>
              <w:rPr>
                <w:sz w:val="20"/>
                <w:szCs w:val="24"/>
              </w:rPr>
            </w:pPr>
            <w:r>
              <w:rPr>
                <w:sz w:val="20"/>
              </w:rPr>
              <w:t xml:space="preserve">Develop and implement a school–wide approach to wellbeing. </w:t>
            </w:r>
          </w:p>
        </w:tc>
      </w:tr>
      <w:tr w:rsidTr="0070378F">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F8A718"/>
            <w:noWrap w:val="0"/>
          </w:tcPr>
          <w:p w:rsidR="0046596C" w:rsidP="0070378F">
            <w:pPr>
              <w:pStyle w:val="Heading3"/>
              <w:spacing w:before="0" w:after="0"/>
              <w:rPr>
                <w:szCs w:val="20"/>
              </w:rPr>
            </w:pPr>
            <w:r>
              <w:rPr>
                <w:sz w:val="20"/>
                <w:szCs w:val="20"/>
              </w:rPr>
              <w:t>Key Improvement Strategy 4.b</w:t>
            </w:r>
          </w:p>
          <w:p>
            <w:r>
              <w:rPr>
                <w:sz w:val="20"/>
              </w:rPr>
              <w:t xml:space="preserve">Health and wellbeing </w:t>
            </w:r>
          </w:p>
        </w:tc>
        <w:tc>
          <w:tcPr>
            <w:tcW w:w="11060" w:type="dxa"/>
            <w:shd w:val="clear" w:color="auto" w:fill="FFFFFF" w:themeFill="background1"/>
            <w:noWrap w:val="0"/>
          </w:tcPr>
          <w:p w:rsidR="0046596C" w:rsidRPr="00FE3D5C" w:rsidP="0070378F">
            <w:pPr>
              <w:pStyle w:val="ESBodyText"/>
              <w:spacing w:after="0"/>
              <w:rPr>
                <w:sz w:val="20"/>
                <w:szCs w:val="24"/>
              </w:rPr>
            </w:pPr>
            <w:r>
              <w:rPr>
                <w:sz w:val="20"/>
              </w:rPr>
              <w:t>Strengthen strategies to support students to build resilience, enhance their social skills and build positive relationships with their peers.</w:t>
            </w:r>
          </w:p>
        </w:tc>
      </w:tr>
      <w:tr w:rsidTr="0070378F">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F8A718"/>
            <w:noWrap w:val="0"/>
          </w:tcPr>
          <w:p w:rsidR="0046596C" w:rsidP="0070378F">
            <w:pPr>
              <w:pStyle w:val="Heading3"/>
              <w:spacing w:before="0" w:after="0"/>
              <w:rPr>
                <w:szCs w:val="20"/>
              </w:rPr>
            </w:pPr>
            <w:r>
              <w:rPr>
                <w:sz w:val="20"/>
                <w:szCs w:val="20"/>
              </w:rPr>
              <w:t>Key Improvement Strategy 4.c</w:t>
            </w:r>
          </w:p>
          <w:p>
            <w:r>
              <w:rPr>
                <w:sz w:val="20"/>
              </w:rPr>
              <w:t xml:space="preserve">Setting expectations and promoting inclusion </w:t>
            </w:r>
          </w:p>
        </w:tc>
        <w:tc>
          <w:tcPr>
            <w:tcW w:w="11060" w:type="dxa"/>
            <w:shd w:val="clear" w:color="auto" w:fill="FFFFFF" w:themeFill="background1"/>
            <w:noWrap w:val="0"/>
          </w:tcPr>
          <w:p w:rsidR="0046596C" w:rsidRPr="00FE3D5C" w:rsidP="0070378F">
            <w:pPr>
              <w:pStyle w:val="ESBodyText"/>
              <w:spacing w:after="0"/>
              <w:rPr>
                <w:sz w:val="20"/>
                <w:szCs w:val="24"/>
              </w:rPr>
            </w:pPr>
            <w:r>
              <w:rPr>
                <w:sz w:val="20"/>
              </w:rPr>
              <w:t>Embed a culture of inclusion that embraces individual difference and cultural diversity.</w:t>
            </w:r>
          </w:p>
        </w:tc>
      </w:tr>
    </w:tbl>
    <w:p w:rsidR="0046596C" w:rsidRPr="00FA10DB" w:rsidP="0046596C">
      <w:pPr>
        <w:ind w:right="-632"/>
        <w:rPr>
          <w:b/>
          <w:color w:val="AF272F"/>
          <w:sz w:val="36"/>
          <w:szCs w:val="44"/>
        </w:rPr>
      </w:pPr>
    </w:p>
    <w:p/>
    <w:p/>
    <w:p/>
    <w:p>
      <w:pPr>
        <w:sectPr w:rsidSect="00753467">
          <w:headerReference w:type="even" r:id="rId18"/>
          <w:headerReference w:type="default" r:id="rId19"/>
          <w:footerReference w:type="default" r:id="rId20"/>
          <w:headerReference w:type="first" r:id="rId21"/>
          <w:pgSz w:w="16838" w:h="11906" w:orient="landscape" w:code="9"/>
          <w:pgMar w:top="561" w:right="1004" w:bottom="737" w:left="1304" w:header="624" w:footer="1134" w:gutter="0"/>
          <w:pgNumType w:start="1"/>
          <w:cols w:space="397"/>
          <w:docGrid w:linePitch="360"/>
        </w:sectPr>
      </w:pPr>
    </w:p>
    <w:p w:rsidR="00145C6B" w:rsidRPr="001C76FB" w:rsidP="00CC45E0">
      <w:pPr>
        <w:pStyle w:val="ESIntroParagraph"/>
        <w:ind w:left="-567" w:right="1168" w:firstLine="27"/>
        <w:rPr>
          <w:b/>
          <w:color w:val="AF272F"/>
          <w:sz w:val="32"/>
          <w:szCs w:val="32"/>
        </w:rPr>
      </w:pPr>
      <w:r w:rsidRPr="001C76FB">
        <w:rPr>
          <w:b/>
          <w:color w:val="AF272F"/>
          <w:sz w:val="32"/>
          <w:szCs w:val="32"/>
        </w:rPr>
        <w:t>Select Annual Goals and KIS</w:t>
      </w:r>
    </w:p>
    <w:p w:rsidR="004B6AD4" w:rsidP="004B6AD4">
      <w:pPr>
        <w:pStyle w:val="ESBodyText"/>
      </w:pPr>
    </w:p>
    <w:tbl>
      <w:tblPr>
        <w:tblStyle w:val="TableGrid"/>
        <w:tblW w:w="15210" w:type="dxa"/>
        <w:tblInd w:w="-545" w:type="dxa"/>
        <w:tblCellMar>
          <w:top w:w="115" w:type="dxa"/>
          <w:left w:w="115" w:type="dxa"/>
          <w:bottom w:w="115" w:type="dxa"/>
          <w:right w:w="115" w:type="dxa"/>
        </w:tblCellMar>
        <w:tblLook w:val="04A0"/>
      </w:tblPr>
      <w:tblGrid>
        <w:gridCol w:w="3589"/>
        <w:gridCol w:w="1457"/>
        <w:gridCol w:w="6219"/>
        <w:gridCol w:w="3945"/>
      </w:tblGrid>
      <w:tr w:rsidTr="000100BE">
        <w:tblPrEx>
          <w:tblW w:w="15210" w:type="dxa"/>
          <w:tblInd w:w="-545" w:type="dxa"/>
          <w:tblCellMar>
            <w:top w:w="115" w:type="dxa"/>
            <w:left w:w="115" w:type="dxa"/>
            <w:bottom w:w="115" w:type="dxa"/>
            <w:right w:w="115" w:type="dxa"/>
          </w:tblCellMar>
          <w:tblLook w:val="04A0"/>
        </w:tblPrEx>
        <w:trPr>
          <w:trHeight w:val="783"/>
        </w:trPr>
        <w:tc>
          <w:tcPr>
            <w:tcW w:w="3589" w:type="dxa"/>
            <w:shd w:val="clear" w:color="auto" w:fill="D9D9D9" w:themeFill="background1" w:themeFillShade="D9"/>
          </w:tcPr>
          <w:p w:rsidR="00B06A30" w:rsidRPr="00AC7B7B" w:rsidP="00DA66C8">
            <w:pPr>
              <w:pStyle w:val="Heading3"/>
              <w:spacing w:before="100" w:beforeAutospacing="1" w:after="0"/>
            </w:pPr>
            <w:r w:rsidRPr="00AC7B7B">
              <w:t>Four Year Strategic Goals</w:t>
            </w:r>
          </w:p>
        </w:tc>
        <w:tc>
          <w:tcPr>
            <w:tcW w:w="1457" w:type="dxa"/>
            <w:shd w:val="clear" w:color="auto" w:fill="D9D9D9" w:themeFill="background1" w:themeFillShade="D9"/>
          </w:tcPr>
          <w:p w:rsidR="00B06A30" w:rsidP="00B06A30">
            <w:pPr>
              <w:pStyle w:val="Heading3"/>
              <w:spacing w:before="100" w:beforeAutospacing="1" w:after="0"/>
            </w:pPr>
            <w:r w:rsidRPr="00AC7B7B">
              <w:t>Is this selected for focus this year?</w:t>
            </w:r>
          </w:p>
          <w:p w:rsidR="00B06A30" w:rsidRPr="00AC7B7B" w:rsidP="00DA66C8">
            <w:pPr>
              <w:pStyle w:val="Heading3"/>
              <w:spacing w:before="100" w:beforeAutospacing="1" w:after="0"/>
            </w:pPr>
          </w:p>
        </w:tc>
        <w:tc>
          <w:tcPr>
            <w:tcW w:w="6219" w:type="dxa"/>
            <w:shd w:val="clear" w:color="auto" w:fill="D9D9D9" w:themeFill="background1" w:themeFillShade="D9"/>
          </w:tcPr>
          <w:p w:rsidR="00B06A30" w:rsidRPr="00DA66C8" w:rsidP="00DA66C8">
            <w:pPr>
              <w:spacing w:before="100" w:beforeAutospacing="1" w:after="0"/>
              <w:rPr>
                <w:color w:val="000000" w:themeColor="text1"/>
                <w:sz w:val="20"/>
              </w:rPr>
            </w:pPr>
            <w:r w:rsidRPr="00B06A30">
              <w:rPr>
                <w:b/>
              </w:rPr>
              <w:t>Four Year Strategic Targets</w:t>
            </w:r>
          </w:p>
        </w:tc>
        <w:tc>
          <w:tcPr>
            <w:tcW w:w="3945" w:type="dxa"/>
            <w:shd w:val="clear" w:color="auto" w:fill="D9D9D9" w:themeFill="background1" w:themeFillShade="D9"/>
          </w:tcPr>
          <w:p w:rsidR="00B06A30" w:rsidP="00DA66C8">
            <w:pPr>
              <w:pStyle w:val="Heading3"/>
              <w:spacing w:before="100" w:beforeAutospacing="1" w:after="0"/>
            </w:pPr>
            <w:r w:rsidRPr="00AC7B7B">
              <w:t>12 month target</w:t>
            </w:r>
          </w:p>
          <w:p w:rsidR="00B06A30" w:rsidRPr="00B06A30" w:rsidP="00DA66C8">
            <w:pPr>
              <w:pStyle w:val="Heading3"/>
              <w:spacing w:before="100" w:beforeAutospacing="1" w:after="0"/>
            </w:pPr>
            <w:r w:rsidRPr="00B06A30">
              <w:rPr>
                <w:b w:val="0"/>
                <w:sz w:val="18"/>
                <w:shd w:val="clear" w:color="auto" w:fill="D9D9D9" w:themeFill="background1" w:themeFillShade="D9"/>
              </w:rPr>
              <w:t>The 12 month target is an incremental step towards meeting the 4-year target, using the same data set.</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tcPr>
          <w:p w:rsidR="00B06A30" w:rsidRPr="00BB23C7" w:rsidP="00BB23C7">
            <w:pPr>
              <w:pStyle w:val="ESBodyText"/>
              <w:spacing w:after="0"/>
              <w:rPr>
                <w:color w:val="auto"/>
              </w:rPr>
            </w:pPr>
            <w:r w:rsidRPr="00BB23C7">
              <w:rPr>
                <w:rStyle w:val="DefaultParagraphFont"/>
                <w:b/>
                <w:bCs/>
                <w:color w:val="auto"/>
              </w:rPr>
              <w:t>2023 Priorities Goal</w:t>
            </w:r>
            <w:r w:rsidRPr="00BB23C7">
              <w:rPr>
                <w:rStyle w:val="DefaultParagraphFont"/>
                <w:b/>
                <w:bCs/>
                <w:color w:val="auto"/>
              </w:rPr>
              <w:br/>
            </w:r>
            <w:r w:rsidRPr="00BB23C7">
              <w:rPr>
                <w:rStyle w:val="DefaultParagraphFont"/>
                <w:color w:val="auto"/>
              </w:rPr>
              <w:t>In 2023 we will continue to focus on student learning - with an increased focus on numeracy - and student wellbeing through the 2023 Priorities Goal, a learning Key Improvement Strategy and a wellbeing Key Improvement Strategy.</w:t>
            </w:r>
          </w:p>
        </w:tc>
        <w:tc>
          <w:tcPr>
            <w:tcW w:w="1457" w:type="dxa"/>
          </w:tcPr>
          <w:p w:rsidR="00B06A30" w:rsidRPr="00BB23C7" w:rsidP="00BB23C7">
            <w:pPr>
              <w:pStyle w:val="ESBodyText"/>
              <w:spacing w:after="0"/>
              <w:rPr>
                <w:color w:val="auto"/>
              </w:rPr>
            </w:pPr>
            <w:r w:rsidRPr="00BB23C7">
              <w:rPr>
                <w:rStyle w:val="DefaultParagraphFont"/>
                <w:color w:val="auto"/>
              </w:rPr>
              <w:t>Yes</w:t>
            </w:r>
          </w:p>
        </w:tc>
        <w:tc>
          <w:tcPr>
            <w:tcW w:w="6219" w:type="dxa"/>
          </w:tcPr>
          <w:p w:rsidR="00B06A30" w:rsidRPr="00BB23C7" w:rsidP="00BB23C7">
            <w:pPr>
              <w:pStyle w:val="ESBodyText"/>
              <w:spacing w:after="0"/>
              <w:rPr>
                <w:color w:val="auto"/>
              </w:rPr>
            </w:pPr>
            <w:r w:rsidRPr="00BB23C7">
              <w:rPr>
                <w:rStyle w:val="DefaultParagraphFont"/>
                <w:color w:val="auto"/>
              </w:rPr>
              <w:t>Support for the 2023 Priorities</w:t>
            </w:r>
          </w:p>
        </w:tc>
        <w:tc>
          <w:tcPr>
            <w:tcW w:w="3945" w:type="dxa"/>
          </w:tcPr>
          <w:p w:rsidR="00B06A30" w:rsidRPr="00BB23C7" w:rsidP="00BB23C7">
            <w:pPr>
              <w:pStyle w:val="ESBodyText"/>
              <w:spacing w:after="0"/>
              <w:rPr>
                <w:color w:val="auto"/>
              </w:rPr>
            </w:pPr>
            <w:r w:rsidRPr="00BB23C7">
              <w:rPr>
                <w:rStyle w:val="DefaultParagraphFont"/>
                <w:color w:val="auto"/>
              </w:rPr>
              <w:t xml:space="preserve">In addition to the structured tiers of intervention that operate across the school, the school will operate an extensive TLI (Tutor Learning Initiative) again in 2023. Three tutors will be employed for the year with a focus on Reading. All students from F-6 will undertake a DIBELS assessment. Students identified as being well below level in areas such as fluency and comprehension through DIBELS, will be considered for the TLI. (DIBELS data will be triangulated with progression point data &amp; PAT). The school aims for 75% of students participating in the TLI to make 12 months growth in Reading in one semester. A renewed numeracy focus will see the establishment of a numeracy PLC as well as 4 staff members undertaking the Leading Mathematics PL The school will also participate in the Hobsons Bay network numeracy PL. We expect to see all students achieving at least 1 years learning growth in 1 year of schooling.A renewed Wellbeing focus will see the establishment of a Wellbeing PLC where wellbeing team members will undertake PL in SWPBS, RR and student attendance. Goal 4 outlines targets and actions to further support student Wellbeing. </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val="restart"/>
          </w:tcPr>
          <w:p w:rsidR="00B06A30" w:rsidRPr="00BB23C7" w:rsidP="00BB23C7">
            <w:pPr>
              <w:pStyle w:val="ESBodyText"/>
              <w:spacing w:after="0"/>
              <w:rPr>
                <w:color w:val="auto"/>
              </w:rPr>
            </w:pPr>
            <w:r w:rsidRPr="00BB23C7">
              <w:rPr>
                <w:rStyle w:val="DefaultParagraphFont"/>
                <w:color w:val="auto"/>
              </w:rPr>
              <w:t>Improve student achievement and learning growth in Literacy.</w:t>
            </w:r>
          </w:p>
        </w:tc>
        <w:tc>
          <w:tcPr>
            <w:tcW w:w="1457" w:type="dxa"/>
            <w:vMerge w:val="restart"/>
          </w:tcPr>
          <w:p w:rsidR="00B06A30" w:rsidRPr="00BB23C7" w:rsidP="00BB23C7">
            <w:pPr>
              <w:pStyle w:val="ESBodyText"/>
              <w:spacing w:after="0"/>
              <w:rPr>
                <w:color w:val="auto"/>
              </w:rPr>
            </w:pPr>
            <w:r w:rsidRPr="00BB23C7">
              <w:rPr>
                <w:rStyle w:val="DefaultParagraphFont"/>
                <w:color w:val="auto"/>
              </w:rPr>
              <w:t>Yes</w:t>
            </w:r>
          </w:p>
        </w:tc>
        <w:tc>
          <w:tcPr>
            <w:tcW w:w="6219" w:type="dxa"/>
          </w:tcPr>
          <w:p w:rsidR="00B06A30" w:rsidRPr="00BB23C7" w:rsidP="00BB23C7">
            <w:pPr>
              <w:pStyle w:val="ESBodyText"/>
              <w:spacing w:after="0"/>
              <w:rPr>
                <w:rStyle w:val="DefaultParagraphFont"/>
                <w:color w:val="auto"/>
                <w:sz w:val="18"/>
                <w:szCs w:val="18"/>
              </w:rPr>
            </w:pPr>
            <w:r w:rsidRPr="00BB23C7">
              <w:rPr>
                <w:rStyle w:val="DefaultParagraphFont"/>
                <w:color w:val="000000"/>
              </w:rPr>
              <w:t>By 2025, increase the percentage of Year 5 students making above NAPLAN benchmark growth:</w:t>
            </w:r>
          </w:p>
          <w:p w:rsidR="00B06A30" w:rsidRPr="00BB23C7" w:rsidP="00BB23C7">
            <w:pPr>
              <w:pStyle w:val="ESBodyText"/>
              <w:numPr>
                <w:ilvl w:val="0"/>
                <w:numId w:val="28"/>
              </w:numPr>
              <w:spacing w:after="0"/>
              <w:ind w:left="720" w:hanging="183"/>
              <w:rPr>
                <w:rStyle w:val="DefaultParagraphFont"/>
                <w:color w:val="auto"/>
                <w:sz w:val="18"/>
                <w:szCs w:val="18"/>
              </w:rPr>
            </w:pPr>
            <w:r w:rsidRPr="00BB23C7">
              <w:rPr>
                <w:rStyle w:val="DefaultParagraphFont"/>
                <w:color w:val="000000"/>
              </w:rPr>
              <w:t>Reading—31% (2021) to 35% (2025)</w:t>
            </w:r>
          </w:p>
          <w:p w:rsidR="00B06A30" w:rsidRPr="00BB23C7" w:rsidP="00BB23C7">
            <w:pPr>
              <w:pStyle w:val="ESBodyText"/>
              <w:numPr>
                <w:ilvl w:val="0"/>
                <w:numId w:val="28"/>
              </w:numPr>
              <w:spacing w:after="0"/>
              <w:ind w:left="720" w:hanging="183"/>
              <w:rPr>
                <w:rStyle w:val="DefaultParagraphFont"/>
                <w:color w:val="auto"/>
                <w:sz w:val="18"/>
                <w:szCs w:val="18"/>
              </w:rPr>
            </w:pPr>
            <w:r w:rsidRPr="00BB23C7">
              <w:rPr>
                <w:rStyle w:val="DefaultParagraphFont"/>
                <w:color w:val="000000"/>
              </w:rPr>
              <w:t>Writing—27% (2021) to 32%(2025)</w:t>
            </w:r>
          </w:p>
          <w:p w:rsidR="00B06A30" w:rsidRPr="00BB23C7" w:rsidP="00BB23C7">
            <w:pPr>
              <w:pStyle w:val="ESBodyText"/>
              <w:numPr>
                <w:ilvl w:val="0"/>
                <w:numId w:val="28"/>
              </w:numPr>
              <w:spacing w:after="0"/>
              <w:ind w:left="720" w:hanging="183"/>
              <w:rPr>
                <w:rStyle w:val="DefaultParagraphFont"/>
                <w:color w:val="auto"/>
                <w:sz w:val="18"/>
                <w:szCs w:val="18"/>
              </w:rPr>
            </w:pPr>
            <w:r w:rsidRPr="00BB23C7">
              <w:rPr>
                <w:rStyle w:val="DefaultParagraphFont"/>
                <w:color w:val="000000"/>
              </w:rPr>
              <w:t>Spelling—24% (2021) to 30% (2025)</w:t>
            </w:r>
          </w:p>
          <w:p w:rsidR="00B06A30" w:rsidRPr="00BB23C7" w:rsidP="00BB23C7">
            <w:pPr>
              <w:pStyle w:val="ESBodyText"/>
              <w:spacing w:after="0"/>
              <w:rPr>
                <w:color w:val="auto"/>
              </w:rPr>
            </w:pPr>
          </w:p>
        </w:tc>
        <w:tc>
          <w:tcPr>
            <w:tcW w:w="3945" w:type="dxa"/>
          </w:tcPr>
          <w:p w:rsidR="00B06A30" w:rsidRPr="00BB23C7" w:rsidP="00BB23C7">
            <w:pPr>
              <w:pStyle w:val="ESBodyText"/>
              <w:spacing w:after="0"/>
              <w:rPr>
                <w:color w:val="auto"/>
              </w:rPr>
            </w:pPr>
            <w:r w:rsidRPr="00BB23C7">
              <w:rPr>
                <w:rStyle w:val="DefaultParagraphFont"/>
                <w:color w:val="auto"/>
              </w:rPr>
              <w:t>Reading - 32% (2022) to 33% (2023)Writing - 28% (2022) to 29% (2023)Spelling - 24% (2022) to 25% (2023)</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BB23C7" w:rsidP="00BB23C7">
            <w:pPr>
              <w:pStyle w:val="ESBodyText"/>
              <w:spacing w:after="0"/>
            </w:pPr>
          </w:p>
        </w:tc>
        <w:tc>
          <w:tcPr>
            <w:tcW w:w="1457" w:type="dxa"/>
            <w:vMerge/>
          </w:tcPr>
          <w:p w:rsidR="00B06A30" w:rsidRPr="00BB23C7" w:rsidP="00BB23C7">
            <w:pPr>
              <w:pStyle w:val="ESBodyText"/>
              <w:spacing w:after="0"/>
            </w:pPr>
          </w:p>
        </w:tc>
        <w:tc>
          <w:tcPr>
            <w:tcW w:w="6219" w:type="dxa"/>
          </w:tcPr>
          <w:p w:rsidR="00B06A30" w:rsidRPr="00BB23C7" w:rsidP="00BB23C7">
            <w:pPr>
              <w:pStyle w:val="ESBodyText"/>
              <w:spacing w:after="0"/>
              <w:rPr>
                <w:rStyle w:val="DefaultParagraphFont"/>
                <w:color w:val="auto"/>
                <w:sz w:val="18"/>
                <w:szCs w:val="18"/>
              </w:rPr>
            </w:pPr>
            <w:r w:rsidRPr="00BB23C7">
              <w:rPr>
                <w:rStyle w:val="DefaultParagraphFont"/>
                <w:color w:val="000000"/>
              </w:rPr>
              <w:t>By 2025, decrease the percentage of Year 5 students making below NAPLAN benchmark growth:</w:t>
            </w:r>
          </w:p>
          <w:p w:rsidR="00B06A30" w:rsidRPr="00BB23C7" w:rsidP="00BB23C7">
            <w:pPr>
              <w:pStyle w:val="ESBodyText"/>
              <w:numPr>
                <w:ilvl w:val="0"/>
                <w:numId w:val="29"/>
              </w:numPr>
              <w:spacing w:after="0"/>
              <w:ind w:left="720" w:hanging="183"/>
              <w:rPr>
                <w:rStyle w:val="DefaultParagraphFont"/>
                <w:color w:val="auto"/>
                <w:sz w:val="18"/>
                <w:szCs w:val="18"/>
              </w:rPr>
            </w:pPr>
            <w:r w:rsidRPr="00BB23C7">
              <w:rPr>
                <w:rStyle w:val="DefaultParagraphFont"/>
                <w:color w:val="000000"/>
              </w:rPr>
              <w:t>Reading—22% (2021) to 15% (2025)</w:t>
            </w:r>
          </w:p>
          <w:p w:rsidR="00B06A30" w:rsidRPr="00BB23C7" w:rsidP="00BB23C7">
            <w:pPr>
              <w:pStyle w:val="ESBodyText"/>
              <w:numPr>
                <w:ilvl w:val="0"/>
                <w:numId w:val="29"/>
              </w:numPr>
              <w:spacing w:after="0"/>
              <w:ind w:left="720" w:hanging="183"/>
              <w:rPr>
                <w:rStyle w:val="DefaultParagraphFont"/>
                <w:color w:val="auto"/>
                <w:sz w:val="18"/>
                <w:szCs w:val="18"/>
              </w:rPr>
            </w:pPr>
            <w:r w:rsidRPr="00BB23C7">
              <w:rPr>
                <w:rStyle w:val="DefaultParagraphFont"/>
                <w:color w:val="000000"/>
              </w:rPr>
              <w:t>Writing—22% (2021) to 15% (2025)</w:t>
            </w:r>
          </w:p>
          <w:p w:rsidR="00B06A30" w:rsidRPr="00BB23C7" w:rsidP="00BB23C7">
            <w:pPr>
              <w:pStyle w:val="ESBodyText"/>
              <w:numPr>
                <w:ilvl w:val="0"/>
                <w:numId w:val="29"/>
              </w:numPr>
              <w:spacing w:after="0"/>
              <w:ind w:left="720" w:hanging="183"/>
              <w:rPr>
                <w:rStyle w:val="DefaultParagraphFont"/>
                <w:color w:val="auto"/>
                <w:sz w:val="18"/>
                <w:szCs w:val="18"/>
              </w:rPr>
            </w:pPr>
            <w:r w:rsidRPr="00BB23C7">
              <w:rPr>
                <w:rStyle w:val="DefaultParagraphFont"/>
                <w:color w:val="000000"/>
              </w:rPr>
              <w:t>Spelling—24% (2021) to 15% (2025)</w:t>
            </w:r>
          </w:p>
          <w:p w:rsidR="00B06A30" w:rsidRPr="00BB23C7" w:rsidP="00BB23C7">
            <w:pPr>
              <w:pStyle w:val="ESBodyText"/>
              <w:spacing w:after="0"/>
              <w:rPr>
                <w:rStyle w:val="DefaultParagraphFont"/>
                <w:color w:val="auto"/>
                <w:sz w:val="18"/>
                <w:szCs w:val="18"/>
              </w:rPr>
            </w:pPr>
            <w:r w:rsidRPr="00BB23C7">
              <w:rPr>
                <w:rStyle w:val="DefaultParagraphFont"/>
                <w:color w:val="auto"/>
              </w:rPr>
              <w:t> </w:t>
            </w:r>
          </w:p>
          <w:p w:rsidR="00B06A30" w:rsidRPr="00BB23C7" w:rsidP="00BB23C7">
            <w:pPr>
              <w:pStyle w:val="ESBodyText"/>
              <w:spacing w:after="0"/>
              <w:rPr>
                <w:rStyle w:val="DefaultParagraphFont"/>
                <w:color w:val="auto"/>
                <w:sz w:val="18"/>
                <w:szCs w:val="18"/>
              </w:rPr>
            </w:pPr>
            <w:r w:rsidRPr="00BB23C7">
              <w:rPr>
                <w:rStyle w:val="DefaultParagraphFont"/>
                <w:color w:val="auto"/>
              </w:rPr>
              <w:t> </w:t>
            </w:r>
          </w:p>
          <w:p w:rsidR="00B06A30" w:rsidRPr="00BB23C7" w:rsidP="00BB23C7">
            <w:pPr>
              <w:pStyle w:val="ESBodyText"/>
              <w:spacing w:after="0"/>
              <w:rPr>
                <w:color w:val="auto"/>
              </w:rPr>
            </w:pPr>
          </w:p>
        </w:tc>
        <w:tc>
          <w:tcPr>
            <w:tcW w:w="3945" w:type="dxa"/>
          </w:tcPr>
          <w:p w:rsidR="00B06A30" w:rsidRPr="00BB23C7" w:rsidP="00BB23C7">
            <w:pPr>
              <w:pStyle w:val="ESBodyText"/>
              <w:spacing w:after="0"/>
              <w:rPr>
                <w:color w:val="auto"/>
              </w:rPr>
            </w:pPr>
            <w:r w:rsidRPr="00BB23C7">
              <w:rPr>
                <w:rStyle w:val="DefaultParagraphFont"/>
                <w:color w:val="auto"/>
              </w:rPr>
              <w:t>Reading - 20% (2022) to 19% (2023)Writing - 20% (2022) to 19% (2023)Spelling - 24% (2022) to 23% (2023)</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BB23C7" w:rsidP="00BB23C7">
            <w:pPr>
              <w:pStyle w:val="ESBodyText"/>
              <w:spacing w:after="0"/>
            </w:pPr>
          </w:p>
        </w:tc>
        <w:tc>
          <w:tcPr>
            <w:tcW w:w="1457" w:type="dxa"/>
            <w:vMerge/>
          </w:tcPr>
          <w:p w:rsidR="00B06A30" w:rsidRPr="00BB23C7" w:rsidP="00BB23C7">
            <w:pPr>
              <w:pStyle w:val="ESBodyText"/>
              <w:spacing w:after="0"/>
            </w:pPr>
          </w:p>
        </w:tc>
        <w:tc>
          <w:tcPr>
            <w:tcW w:w="6219" w:type="dxa"/>
          </w:tcPr>
          <w:p w:rsidR="00B06A30" w:rsidRPr="00BB23C7" w:rsidP="00BB23C7">
            <w:pPr>
              <w:pStyle w:val="ESBodyText"/>
              <w:spacing w:after="0"/>
              <w:rPr>
                <w:rStyle w:val="DefaultParagraphFont"/>
                <w:color w:val="auto"/>
                <w:sz w:val="18"/>
                <w:szCs w:val="18"/>
              </w:rPr>
            </w:pPr>
            <w:r w:rsidRPr="00BB23C7">
              <w:rPr>
                <w:rStyle w:val="DefaultParagraphFont"/>
                <w:color w:val="000000"/>
              </w:rPr>
              <w:t>By 2025, increase the percentage of students in the top two NAPLAN bands:</w:t>
            </w:r>
          </w:p>
          <w:p w:rsidR="00B06A30" w:rsidRPr="00BB23C7" w:rsidP="00BB23C7">
            <w:pPr>
              <w:pStyle w:val="ESBodyText"/>
              <w:spacing w:after="0"/>
              <w:rPr>
                <w:rStyle w:val="DefaultParagraphFont"/>
                <w:color w:val="auto"/>
                <w:sz w:val="18"/>
                <w:szCs w:val="18"/>
              </w:rPr>
            </w:pPr>
            <w:r w:rsidRPr="00BB23C7">
              <w:rPr>
                <w:rStyle w:val="DefaultParagraphFont"/>
                <w:color w:val="000000"/>
              </w:rPr>
              <w:t> </w:t>
            </w:r>
          </w:p>
          <w:p w:rsidR="00B06A30" w:rsidRPr="00BB23C7" w:rsidP="00BB23C7">
            <w:pPr>
              <w:pStyle w:val="ESBodyText"/>
              <w:spacing w:after="0"/>
              <w:rPr>
                <w:rStyle w:val="DefaultParagraphFont"/>
                <w:color w:val="auto"/>
                <w:sz w:val="18"/>
                <w:szCs w:val="18"/>
              </w:rPr>
            </w:pPr>
            <w:r w:rsidRPr="00BB23C7">
              <w:rPr>
                <w:rStyle w:val="DefaultParagraphFont"/>
                <w:b/>
                <w:bCs/>
                <w:color w:val="000000"/>
              </w:rPr>
              <w:t>Year 3:</w:t>
            </w:r>
          </w:p>
          <w:p w:rsidR="00B06A30" w:rsidRPr="00BB23C7" w:rsidP="00BB23C7">
            <w:pPr>
              <w:pStyle w:val="ESBodyText"/>
              <w:spacing w:after="0"/>
              <w:rPr>
                <w:rStyle w:val="DefaultParagraphFont"/>
                <w:color w:val="auto"/>
                <w:sz w:val="18"/>
                <w:szCs w:val="18"/>
              </w:rPr>
            </w:pPr>
            <w:r w:rsidRPr="00BB23C7">
              <w:rPr>
                <w:rStyle w:val="DefaultParagraphFont"/>
                <w:color w:val="000000"/>
              </w:rPr>
              <w:t>Reading - 77% (2021) to 80% (2025) </w:t>
            </w:r>
          </w:p>
          <w:p w:rsidR="00B06A30" w:rsidRPr="00BB23C7" w:rsidP="00BB23C7">
            <w:pPr>
              <w:pStyle w:val="ESBodyText"/>
              <w:spacing w:after="0"/>
              <w:rPr>
                <w:rStyle w:val="DefaultParagraphFont"/>
                <w:color w:val="auto"/>
                <w:sz w:val="18"/>
                <w:szCs w:val="18"/>
              </w:rPr>
            </w:pPr>
            <w:r w:rsidRPr="00BB23C7">
              <w:rPr>
                <w:rStyle w:val="DefaultParagraphFont"/>
                <w:color w:val="000000"/>
              </w:rPr>
              <w:t>Writing - 72% (2021) to 75% (2025) </w:t>
            </w:r>
          </w:p>
          <w:p w:rsidR="00B06A30" w:rsidRPr="00BB23C7" w:rsidP="00BB23C7">
            <w:pPr>
              <w:pStyle w:val="ESBodyText"/>
              <w:spacing w:after="0"/>
              <w:rPr>
                <w:rStyle w:val="DefaultParagraphFont"/>
                <w:color w:val="auto"/>
                <w:sz w:val="18"/>
                <w:szCs w:val="18"/>
              </w:rPr>
            </w:pPr>
            <w:r w:rsidRPr="00BB23C7">
              <w:rPr>
                <w:rStyle w:val="DefaultParagraphFont"/>
                <w:color w:val="000000"/>
              </w:rPr>
              <w:t>Spelling - 58% (2021) to 60% (2025) </w:t>
            </w:r>
            <w:r w:rsidRPr="00BB23C7">
              <w:rPr>
                <w:rStyle w:val="DefaultParagraphFont"/>
                <w:color w:val="000000"/>
              </w:rPr>
              <w:br/>
            </w:r>
          </w:p>
          <w:p w:rsidR="00B06A30" w:rsidRPr="00BB23C7" w:rsidP="00BB23C7">
            <w:pPr>
              <w:pStyle w:val="ESBodyText"/>
              <w:spacing w:after="0"/>
              <w:rPr>
                <w:rStyle w:val="DefaultParagraphFont"/>
                <w:color w:val="auto"/>
                <w:sz w:val="18"/>
                <w:szCs w:val="18"/>
              </w:rPr>
            </w:pPr>
            <w:r w:rsidRPr="00BB23C7">
              <w:rPr>
                <w:rStyle w:val="DefaultParagraphFont"/>
                <w:b/>
                <w:bCs/>
                <w:color w:val="000000"/>
              </w:rPr>
              <w:t>Year 5</w:t>
            </w:r>
          </w:p>
          <w:p w:rsidR="00B06A30" w:rsidRPr="00BB23C7" w:rsidP="00BB23C7">
            <w:pPr>
              <w:pStyle w:val="ESBodyText"/>
              <w:spacing w:after="0"/>
              <w:rPr>
                <w:rStyle w:val="DefaultParagraphFont"/>
                <w:color w:val="auto"/>
                <w:sz w:val="18"/>
                <w:szCs w:val="18"/>
              </w:rPr>
            </w:pPr>
            <w:r w:rsidRPr="00BB23C7">
              <w:rPr>
                <w:rStyle w:val="DefaultParagraphFont"/>
                <w:color w:val="000000"/>
              </w:rPr>
              <w:t>Reading - 58% (2021) to 62% (2025) </w:t>
            </w:r>
          </w:p>
          <w:p w:rsidR="00B06A30" w:rsidRPr="00BB23C7" w:rsidP="00BB23C7">
            <w:pPr>
              <w:pStyle w:val="ESBodyText"/>
              <w:spacing w:after="0"/>
              <w:rPr>
                <w:rStyle w:val="DefaultParagraphFont"/>
                <w:color w:val="auto"/>
                <w:sz w:val="18"/>
                <w:szCs w:val="18"/>
              </w:rPr>
            </w:pPr>
            <w:r w:rsidRPr="00BB23C7">
              <w:rPr>
                <w:rStyle w:val="DefaultParagraphFont"/>
                <w:color w:val="000000"/>
              </w:rPr>
              <w:t>Writing - 30% (2021) to 35% (2025) </w:t>
            </w:r>
          </w:p>
          <w:p w:rsidR="00B06A30" w:rsidRPr="00BB23C7" w:rsidP="00BB23C7">
            <w:pPr>
              <w:pStyle w:val="ESBodyText"/>
              <w:spacing w:after="0"/>
              <w:rPr>
                <w:rStyle w:val="DefaultParagraphFont"/>
                <w:color w:val="auto"/>
                <w:sz w:val="18"/>
                <w:szCs w:val="18"/>
              </w:rPr>
            </w:pPr>
            <w:r w:rsidRPr="00BB23C7">
              <w:rPr>
                <w:rStyle w:val="DefaultParagraphFont"/>
                <w:color w:val="000000"/>
              </w:rPr>
              <w:t>Spelling - 41% (2021) to 46% (2025)   </w:t>
            </w:r>
          </w:p>
          <w:p w:rsidR="00B06A30" w:rsidRPr="00BB23C7" w:rsidP="00BB23C7">
            <w:pPr>
              <w:pStyle w:val="ESBodyText"/>
              <w:spacing w:after="0"/>
              <w:rPr>
                <w:color w:val="auto"/>
              </w:rPr>
            </w:pPr>
          </w:p>
        </w:tc>
        <w:tc>
          <w:tcPr>
            <w:tcW w:w="3945" w:type="dxa"/>
          </w:tcPr>
          <w:p w:rsidR="00B06A30" w:rsidRPr="00BB23C7" w:rsidP="00BB23C7">
            <w:pPr>
              <w:pStyle w:val="ESBodyText"/>
              <w:spacing w:after="0"/>
              <w:rPr>
                <w:color w:val="auto"/>
              </w:rPr>
            </w:pPr>
            <w:r w:rsidRPr="00BB23C7">
              <w:rPr>
                <w:rStyle w:val="DefaultParagraphFont"/>
                <w:color w:val="auto"/>
              </w:rPr>
              <w:t>YEAR 3Reading - Actual in 2022 - 64%Target: 78% (2023)Writing - Actual in 2022 - 62%Target: 73% (2023)Spelling - Actual in 2022 - 48%Target: 58% (2023)YEAR 5Reading - Actual in 2022 - 58%Target: 60% (2023)Writing - Actual in 2022 - 48%Target: 45% (2023)Spelling - Actual in 2022 - 48%Target: 48% (2023)</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BB23C7" w:rsidP="00BB23C7">
            <w:pPr>
              <w:pStyle w:val="ESBodyText"/>
              <w:spacing w:after="0"/>
            </w:pPr>
          </w:p>
        </w:tc>
        <w:tc>
          <w:tcPr>
            <w:tcW w:w="1457" w:type="dxa"/>
            <w:vMerge/>
          </w:tcPr>
          <w:p w:rsidR="00B06A30" w:rsidRPr="00BB23C7" w:rsidP="00BB23C7">
            <w:pPr>
              <w:pStyle w:val="ESBodyText"/>
              <w:spacing w:after="0"/>
            </w:pPr>
          </w:p>
        </w:tc>
        <w:tc>
          <w:tcPr>
            <w:tcW w:w="6219" w:type="dxa"/>
          </w:tcPr>
          <w:p w:rsidR="00B06A30" w:rsidRPr="00BB23C7" w:rsidP="00BB23C7">
            <w:pPr>
              <w:pStyle w:val="ESBodyText"/>
              <w:spacing w:after="0"/>
              <w:rPr>
                <w:rStyle w:val="DefaultParagraphFont"/>
                <w:color w:val="auto"/>
                <w:sz w:val="18"/>
                <w:szCs w:val="18"/>
              </w:rPr>
            </w:pPr>
            <w:r w:rsidRPr="00BB23C7">
              <w:rPr>
                <w:rStyle w:val="DefaultParagraphFont"/>
                <w:color w:val="auto"/>
              </w:rPr>
              <w:t>By 2025, increase the average percentage of Year 1–6 students making above expected learning growth according to teacher judgement against the Victorian Curriculum:</w:t>
            </w:r>
          </w:p>
          <w:p w:rsidR="00B06A30" w:rsidRPr="00BB23C7" w:rsidP="00BB23C7">
            <w:pPr>
              <w:pStyle w:val="ESBodyText"/>
              <w:numPr>
                <w:ilvl w:val="0"/>
                <w:numId w:val="30"/>
              </w:numPr>
              <w:spacing w:after="0"/>
              <w:ind w:left="720" w:hanging="183"/>
              <w:rPr>
                <w:rStyle w:val="DefaultParagraphFont"/>
                <w:color w:val="auto"/>
                <w:sz w:val="18"/>
                <w:szCs w:val="18"/>
              </w:rPr>
            </w:pPr>
            <w:r w:rsidRPr="00BB23C7">
              <w:rPr>
                <w:rStyle w:val="DefaultParagraphFont"/>
                <w:color w:val="auto"/>
              </w:rPr>
              <w:t>Reading and Viewing—10.5% (Semester 2, 2020) to 25% or above (Semester 2, 2024)</w:t>
            </w:r>
          </w:p>
          <w:p w:rsidR="00B06A30" w:rsidRPr="00BB23C7" w:rsidP="00BB23C7">
            <w:pPr>
              <w:pStyle w:val="ESBodyText"/>
              <w:numPr>
                <w:ilvl w:val="0"/>
                <w:numId w:val="30"/>
              </w:numPr>
              <w:spacing w:after="0"/>
              <w:ind w:left="720" w:hanging="183"/>
              <w:rPr>
                <w:rStyle w:val="DefaultParagraphFont"/>
                <w:color w:val="auto"/>
                <w:sz w:val="18"/>
                <w:szCs w:val="18"/>
              </w:rPr>
            </w:pPr>
            <w:r w:rsidRPr="00BB23C7">
              <w:rPr>
                <w:rStyle w:val="DefaultParagraphFont"/>
                <w:color w:val="auto"/>
              </w:rPr>
              <w:t>Speaking and Listening—6.3% (Semester 2, 2020) to 25% or above (Semester 2, 2024)</w:t>
            </w:r>
          </w:p>
          <w:p w:rsidR="00B06A30" w:rsidRPr="00BB23C7" w:rsidP="00BB23C7">
            <w:pPr>
              <w:pStyle w:val="ESBodyText"/>
              <w:numPr>
                <w:ilvl w:val="0"/>
                <w:numId w:val="30"/>
              </w:numPr>
              <w:spacing w:after="0"/>
              <w:ind w:left="720" w:hanging="183"/>
              <w:rPr>
                <w:rStyle w:val="DefaultParagraphFont"/>
                <w:color w:val="auto"/>
                <w:sz w:val="18"/>
                <w:szCs w:val="18"/>
              </w:rPr>
            </w:pPr>
            <w:r w:rsidRPr="00BB23C7">
              <w:rPr>
                <w:rStyle w:val="DefaultParagraphFont"/>
                <w:color w:val="auto"/>
              </w:rPr>
              <w:t>Writing—8.8% (Semester 2, 2020) to 25% or above (Semester 2, 2024)</w:t>
            </w:r>
          </w:p>
          <w:p w:rsidR="00B06A30" w:rsidRPr="00BB23C7" w:rsidP="00BB23C7">
            <w:pPr>
              <w:pStyle w:val="ESBodyText"/>
              <w:spacing w:after="0"/>
              <w:rPr>
                <w:color w:val="auto"/>
              </w:rPr>
            </w:pPr>
          </w:p>
        </w:tc>
        <w:tc>
          <w:tcPr>
            <w:tcW w:w="3945" w:type="dxa"/>
          </w:tcPr>
          <w:p w:rsidR="00B06A30" w:rsidRPr="00BB23C7" w:rsidP="00BB23C7">
            <w:pPr>
              <w:pStyle w:val="ESBodyText"/>
              <w:spacing w:after="0"/>
              <w:rPr>
                <w:color w:val="auto"/>
              </w:rPr>
            </w:pPr>
            <w:r w:rsidRPr="00BB23C7">
              <w:rPr>
                <w:rStyle w:val="DefaultParagraphFont"/>
                <w:color w:val="auto"/>
              </w:rPr>
              <w:t>Reading and Viewing—15% or aboveSpeaking and Listening—15% or aboveWriting—15% or above</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BB23C7" w:rsidP="00BB23C7">
            <w:pPr>
              <w:pStyle w:val="ESBodyText"/>
              <w:spacing w:after="0"/>
            </w:pPr>
          </w:p>
        </w:tc>
        <w:tc>
          <w:tcPr>
            <w:tcW w:w="1457" w:type="dxa"/>
            <w:vMerge/>
          </w:tcPr>
          <w:p w:rsidR="00B06A30" w:rsidRPr="00BB23C7" w:rsidP="00BB23C7">
            <w:pPr>
              <w:pStyle w:val="ESBodyText"/>
              <w:spacing w:after="0"/>
            </w:pPr>
          </w:p>
        </w:tc>
        <w:tc>
          <w:tcPr>
            <w:tcW w:w="6219" w:type="dxa"/>
          </w:tcPr>
          <w:p w:rsidR="00B06A30" w:rsidRPr="00BB23C7" w:rsidP="00BB23C7">
            <w:pPr>
              <w:pStyle w:val="ESBodyText"/>
              <w:spacing w:after="0"/>
              <w:rPr>
                <w:rStyle w:val="DefaultParagraphFont"/>
                <w:color w:val="auto"/>
                <w:sz w:val="18"/>
                <w:szCs w:val="18"/>
              </w:rPr>
            </w:pPr>
            <w:r w:rsidRPr="00BB23C7">
              <w:rPr>
                <w:rStyle w:val="DefaultParagraphFont"/>
                <w:color w:val="000000"/>
              </w:rPr>
              <w:t>By 2025, increase the percentage of positive endorsement for SSS factors:</w:t>
            </w:r>
          </w:p>
          <w:p w:rsidR="00B06A30" w:rsidRPr="00BB23C7" w:rsidP="00BB23C7">
            <w:pPr>
              <w:pStyle w:val="ESBodyText"/>
              <w:numPr>
                <w:ilvl w:val="0"/>
                <w:numId w:val="31"/>
              </w:numPr>
              <w:spacing w:after="0"/>
              <w:ind w:left="720" w:hanging="183"/>
              <w:rPr>
                <w:rStyle w:val="DefaultParagraphFont"/>
                <w:color w:val="auto"/>
                <w:sz w:val="18"/>
                <w:szCs w:val="18"/>
              </w:rPr>
            </w:pPr>
            <w:r w:rsidRPr="00BB23C7">
              <w:rPr>
                <w:rStyle w:val="DefaultParagraphFont"/>
                <w:color w:val="000000"/>
              </w:rPr>
              <w:t>Guaranteed and viable curriculum—55% (2019) to 75% (2025)</w:t>
            </w:r>
          </w:p>
          <w:p w:rsidR="00B06A30" w:rsidRPr="00BB23C7" w:rsidP="00BB23C7">
            <w:pPr>
              <w:pStyle w:val="ESBodyText"/>
              <w:numPr>
                <w:ilvl w:val="0"/>
                <w:numId w:val="31"/>
              </w:numPr>
              <w:spacing w:after="0"/>
              <w:ind w:left="720" w:hanging="183"/>
              <w:rPr>
                <w:rStyle w:val="DefaultParagraphFont"/>
                <w:color w:val="auto"/>
                <w:sz w:val="18"/>
                <w:szCs w:val="18"/>
              </w:rPr>
            </w:pPr>
            <w:r w:rsidRPr="00BB23C7">
              <w:rPr>
                <w:rStyle w:val="DefaultParagraphFont"/>
                <w:color w:val="000000"/>
              </w:rPr>
              <w:t>Teacher collaboration—40% (2019) to 75% (2025)</w:t>
            </w:r>
          </w:p>
          <w:p w:rsidR="00B06A30" w:rsidRPr="00BB23C7" w:rsidP="00BB23C7">
            <w:pPr>
              <w:pStyle w:val="ESBodyText"/>
              <w:numPr>
                <w:ilvl w:val="0"/>
                <w:numId w:val="31"/>
              </w:numPr>
              <w:spacing w:after="0"/>
              <w:ind w:left="720" w:hanging="183"/>
              <w:rPr>
                <w:rStyle w:val="DefaultParagraphFont"/>
                <w:color w:val="auto"/>
                <w:sz w:val="18"/>
                <w:szCs w:val="18"/>
              </w:rPr>
            </w:pPr>
            <w:r w:rsidRPr="00BB23C7">
              <w:rPr>
                <w:rStyle w:val="DefaultParagraphFont"/>
                <w:color w:val="000000"/>
              </w:rPr>
              <w:t>Understand how to analyse data—62% (2019) to 80% (2025)</w:t>
            </w:r>
          </w:p>
          <w:p w:rsidR="00B06A30" w:rsidRPr="00BB23C7" w:rsidP="00BB23C7">
            <w:pPr>
              <w:pStyle w:val="ESBodyText"/>
              <w:spacing w:after="0"/>
              <w:rPr>
                <w:color w:val="auto"/>
              </w:rPr>
            </w:pPr>
          </w:p>
        </w:tc>
        <w:tc>
          <w:tcPr>
            <w:tcW w:w="3945" w:type="dxa"/>
          </w:tcPr>
          <w:p w:rsidR="00B06A30" w:rsidRPr="00BB23C7" w:rsidP="00BB23C7">
            <w:pPr>
              <w:pStyle w:val="ESBodyText"/>
              <w:spacing w:after="0"/>
              <w:rPr>
                <w:color w:val="auto"/>
              </w:rPr>
            </w:pPr>
            <w:r w:rsidRPr="00BB23C7">
              <w:rPr>
                <w:rStyle w:val="DefaultParagraphFont"/>
                <w:color w:val="auto"/>
              </w:rPr>
              <w:t>Guaranteed and viable curriculum - 61% (2022) to 63% (2023)Teacher collaboration - 56% (2022) to 60% (2023)Understand how to analyse data - 75% (2022) to 77% (2023)</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val="restart"/>
          </w:tcPr>
          <w:p w:rsidR="00B06A30" w:rsidRPr="00BB23C7" w:rsidP="00BB23C7">
            <w:pPr>
              <w:pStyle w:val="ESBodyText"/>
              <w:spacing w:after="0"/>
              <w:rPr>
                <w:color w:val="auto"/>
              </w:rPr>
            </w:pPr>
            <w:r w:rsidRPr="00BB23C7">
              <w:rPr>
                <w:rStyle w:val="DefaultParagraphFont"/>
                <w:color w:val="auto"/>
              </w:rPr>
              <w:t>Improve students’ engagement in their learning.</w:t>
            </w:r>
          </w:p>
        </w:tc>
        <w:tc>
          <w:tcPr>
            <w:tcW w:w="1457" w:type="dxa"/>
            <w:vMerge w:val="restart"/>
          </w:tcPr>
          <w:p w:rsidR="00B06A30" w:rsidRPr="00BB23C7" w:rsidP="00BB23C7">
            <w:pPr>
              <w:pStyle w:val="ESBodyText"/>
              <w:spacing w:after="0"/>
              <w:rPr>
                <w:color w:val="auto"/>
              </w:rPr>
            </w:pPr>
            <w:r w:rsidRPr="00BB23C7">
              <w:rPr>
                <w:rStyle w:val="DefaultParagraphFont"/>
                <w:color w:val="auto"/>
              </w:rPr>
              <w:t>Yes</w:t>
            </w:r>
          </w:p>
        </w:tc>
        <w:tc>
          <w:tcPr>
            <w:tcW w:w="6219" w:type="dxa"/>
          </w:tcPr>
          <w:p w:rsidR="00B06A30" w:rsidRPr="00BB23C7" w:rsidP="00BB23C7">
            <w:pPr>
              <w:pStyle w:val="ESBodyText"/>
              <w:spacing w:after="0"/>
              <w:rPr>
                <w:rStyle w:val="DefaultParagraphFont"/>
                <w:color w:val="auto"/>
                <w:sz w:val="18"/>
                <w:szCs w:val="18"/>
              </w:rPr>
            </w:pPr>
            <w:r w:rsidRPr="00BB23C7">
              <w:rPr>
                <w:rStyle w:val="DefaultParagraphFont"/>
                <w:color w:val="000000"/>
              </w:rPr>
              <w:t>By 2025, increase the percentage of positive endorsement for SSS factors:</w:t>
            </w:r>
          </w:p>
          <w:p w:rsidR="00B06A30" w:rsidRPr="00BB23C7" w:rsidP="00BB23C7">
            <w:pPr>
              <w:pStyle w:val="ESBodyText"/>
              <w:numPr>
                <w:ilvl w:val="0"/>
                <w:numId w:val="32"/>
              </w:numPr>
              <w:spacing w:after="0"/>
              <w:ind w:left="720" w:hanging="183"/>
              <w:rPr>
                <w:rStyle w:val="DefaultParagraphFont"/>
                <w:color w:val="auto"/>
                <w:sz w:val="18"/>
                <w:szCs w:val="18"/>
              </w:rPr>
            </w:pPr>
            <w:r w:rsidRPr="00BB23C7">
              <w:rPr>
                <w:rStyle w:val="DefaultParagraphFont"/>
                <w:color w:val="000000"/>
              </w:rPr>
              <w:t>Use student feedback to improve practice—62% (2019) to 80% (2025)</w:t>
            </w:r>
          </w:p>
          <w:p w:rsidR="00B06A30" w:rsidRPr="00BB23C7" w:rsidP="00BB23C7">
            <w:pPr>
              <w:pStyle w:val="ESBodyText"/>
              <w:numPr>
                <w:ilvl w:val="0"/>
                <w:numId w:val="32"/>
              </w:numPr>
              <w:spacing w:after="0"/>
              <w:ind w:left="720" w:hanging="183"/>
              <w:rPr>
                <w:rStyle w:val="DefaultParagraphFont"/>
                <w:color w:val="auto"/>
                <w:sz w:val="18"/>
                <w:szCs w:val="18"/>
              </w:rPr>
            </w:pPr>
            <w:r w:rsidRPr="00BB23C7">
              <w:rPr>
                <w:rStyle w:val="DefaultParagraphFont"/>
                <w:color w:val="000000"/>
              </w:rPr>
              <w:t>Knowledge of high impact teaching strategies—48% (2019) to 70% (2025)</w:t>
            </w:r>
          </w:p>
          <w:p w:rsidR="00B06A30" w:rsidRPr="00BB23C7" w:rsidP="00BB23C7">
            <w:pPr>
              <w:pStyle w:val="ESBodyText"/>
              <w:spacing w:after="0"/>
              <w:rPr>
                <w:color w:val="auto"/>
              </w:rPr>
            </w:pPr>
          </w:p>
        </w:tc>
        <w:tc>
          <w:tcPr>
            <w:tcW w:w="3945" w:type="dxa"/>
          </w:tcPr>
          <w:p w:rsidR="00B06A30" w:rsidRPr="00BB23C7" w:rsidP="00BB23C7">
            <w:pPr>
              <w:pStyle w:val="ESBodyText"/>
              <w:spacing w:after="0"/>
              <w:rPr>
                <w:color w:val="auto"/>
              </w:rPr>
            </w:pPr>
            <w:r w:rsidRPr="00BB23C7">
              <w:rPr>
                <w:rStyle w:val="DefaultParagraphFont"/>
                <w:color w:val="auto"/>
              </w:rPr>
              <w:t>Use student feedback to improve practice - 38% (2022) to 45% (2023)Knowledge of high impact teaching strategies - 63% (2022) to 65% (2023)</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BB23C7" w:rsidP="00BB23C7">
            <w:pPr>
              <w:pStyle w:val="ESBodyText"/>
              <w:spacing w:after="0"/>
            </w:pPr>
          </w:p>
        </w:tc>
        <w:tc>
          <w:tcPr>
            <w:tcW w:w="1457" w:type="dxa"/>
            <w:vMerge/>
          </w:tcPr>
          <w:p w:rsidR="00B06A30" w:rsidRPr="00BB23C7" w:rsidP="00BB23C7">
            <w:pPr>
              <w:pStyle w:val="ESBodyText"/>
              <w:spacing w:after="0"/>
            </w:pPr>
          </w:p>
        </w:tc>
        <w:tc>
          <w:tcPr>
            <w:tcW w:w="6219" w:type="dxa"/>
          </w:tcPr>
          <w:p w:rsidR="00B06A30" w:rsidRPr="00BB23C7" w:rsidP="00BB23C7">
            <w:pPr>
              <w:pStyle w:val="ESBodyText"/>
              <w:spacing w:after="0"/>
              <w:rPr>
                <w:rStyle w:val="DefaultParagraphFont"/>
                <w:color w:val="auto"/>
                <w:sz w:val="18"/>
                <w:szCs w:val="18"/>
              </w:rPr>
            </w:pPr>
            <w:r w:rsidRPr="00BB23C7">
              <w:rPr>
                <w:rStyle w:val="DefaultParagraphFont"/>
                <w:color w:val="000000"/>
              </w:rPr>
              <w:t>By 2025, increase the percentage of positive endorsement for the AToSS factors:</w:t>
            </w:r>
          </w:p>
          <w:p w:rsidR="00B06A30" w:rsidRPr="00BB23C7" w:rsidP="00BB23C7">
            <w:pPr>
              <w:pStyle w:val="ESBodyText"/>
              <w:numPr>
                <w:ilvl w:val="0"/>
                <w:numId w:val="33"/>
              </w:numPr>
              <w:spacing w:after="0"/>
              <w:ind w:left="720" w:hanging="183"/>
              <w:rPr>
                <w:rStyle w:val="DefaultParagraphFont"/>
                <w:color w:val="auto"/>
                <w:sz w:val="18"/>
                <w:szCs w:val="18"/>
              </w:rPr>
            </w:pPr>
            <w:r w:rsidRPr="00BB23C7">
              <w:rPr>
                <w:rStyle w:val="DefaultParagraphFont"/>
                <w:color w:val="000000"/>
              </w:rPr>
              <w:t>Student voice and agency—67% (2019) to 85% (2025)</w:t>
            </w:r>
          </w:p>
          <w:p w:rsidR="00B06A30" w:rsidRPr="00BB23C7" w:rsidP="00BB23C7">
            <w:pPr>
              <w:pStyle w:val="ESBodyText"/>
              <w:numPr>
                <w:ilvl w:val="0"/>
                <w:numId w:val="33"/>
              </w:numPr>
              <w:spacing w:after="0"/>
              <w:ind w:left="720" w:hanging="183"/>
              <w:rPr>
                <w:rStyle w:val="DefaultParagraphFont"/>
                <w:color w:val="auto"/>
                <w:sz w:val="18"/>
                <w:szCs w:val="18"/>
              </w:rPr>
            </w:pPr>
            <w:r w:rsidRPr="00BB23C7">
              <w:rPr>
                <w:rStyle w:val="DefaultParagraphFont"/>
                <w:color w:val="000000"/>
              </w:rPr>
              <w:t>Stimulated learning—76% (2019) to 85% (2025)</w:t>
            </w:r>
          </w:p>
          <w:p w:rsidR="00B06A30" w:rsidRPr="00BB23C7" w:rsidP="00BB23C7">
            <w:pPr>
              <w:pStyle w:val="ESBodyText"/>
              <w:numPr>
                <w:ilvl w:val="0"/>
                <w:numId w:val="33"/>
              </w:numPr>
              <w:spacing w:after="0"/>
              <w:ind w:left="720" w:hanging="183"/>
              <w:rPr>
                <w:rStyle w:val="DefaultParagraphFont"/>
                <w:color w:val="auto"/>
                <w:sz w:val="18"/>
                <w:szCs w:val="18"/>
              </w:rPr>
            </w:pPr>
            <w:r w:rsidRPr="00BB23C7">
              <w:rPr>
                <w:rStyle w:val="DefaultParagraphFont"/>
                <w:color w:val="000000"/>
              </w:rPr>
              <w:t>Motivation and interest—78% (2019) to 85% (2025)</w:t>
            </w:r>
          </w:p>
          <w:p w:rsidR="00B06A30" w:rsidRPr="00BB23C7" w:rsidP="00BB23C7">
            <w:pPr>
              <w:pStyle w:val="ESBodyText"/>
              <w:spacing w:after="0"/>
              <w:rPr>
                <w:color w:val="auto"/>
              </w:rPr>
            </w:pPr>
          </w:p>
        </w:tc>
        <w:tc>
          <w:tcPr>
            <w:tcW w:w="3945" w:type="dxa"/>
          </w:tcPr>
          <w:p w:rsidR="00B06A30" w:rsidRPr="00BB23C7" w:rsidP="00BB23C7">
            <w:pPr>
              <w:pStyle w:val="ESBodyText"/>
              <w:spacing w:after="0"/>
              <w:rPr>
                <w:color w:val="auto"/>
              </w:rPr>
            </w:pPr>
            <w:r w:rsidRPr="00BB23C7">
              <w:rPr>
                <w:rStyle w:val="DefaultParagraphFont"/>
                <w:color w:val="auto"/>
              </w:rPr>
              <w:t>Student voice and agency - 47% (2022) to 55% (2023)Stimulated learning - 63% (2022) to 70% (2023)Motivation and interest - 62% (2022) to 70% (2023)</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BB23C7" w:rsidP="00BB23C7">
            <w:pPr>
              <w:pStyle w:val="ESBodyText"/>
              <w:spacing w:after="0"/>
            </w:pPr>
          </w:p>
        </w:tc>
        <w:tc>
          <w:tcPr>
            <w:tcW w:w="1457" w:type="dxa"/>
            <w:vMerge/>
          </w:tcPr>
          <w:p w:rsidR="00B06A30" w:rsidRPr="00BB23C7" w:rsidP="00BB23C7">
            <w:pPr>
              <w:pStyle w:val="ESBodyText"/>
              <w:spacing w:after="0"/>
            </w:pPr>
          </w:p>
        </w:tc>
        <w:tc>
          <w:tcPr>
            <w:tcW w:w="6219" w:type="dxa"/>
          </w:tcPr>
          <w:p w:rsidR="00B06A30" w:rsidRPr="00BB23C7" w:rsidP="00BB23C7">
            <w:pPr>
              <w:pStyle w:val="ESBodyText"/>
              <w:spacing w:after="0"/>
              <w:rPr>
                <w:rStyle w:val="DefaultParagraphFont"/>
                <w:color w:val="auto"/>
                <w:sz w:val="18"/>
                <w:szCs w:val="18"/>
              </w:rPr>
            </w:pPr>
            <w:r w:rsidRPr="00BB23C7">
              <w:rPr>
                <w:rStyle w:val="DefaultParagraphFont"/>
                <w:color w:val="000000"/>
              </w:rPr>
              <w:t>By 2025, increase the percentage of positive endorsement for POS factors:</w:t>
            </w:r>
          </w:p>
          <w:p w:rsidR="00B06A30" w:rsidRPr="00BB23C7" w:rsidP="00BB23C7">
            <w:pPr>
              <w:pStyle w:val="ESBodyText"/>
              <w:numPr>
                <w:ilvl w:val="0"/>
                <w:numId w:val="34"/>
              </w:numPr>
              <w:spacing w:after="0"/>
              <w:ind w:left="720" w:hanging="183"/>
              <w:rPr>
                <w:rStyle w:val="DefaultParagraphFont"/>
                <w:color w:val="auto"/>
                <w:sz w:val="18"/>
                <w:szCs w:val="18"/>
              </w:rPr>
            </w:pPr>
            <w:r w:rsidRPr="00BB23C7">
              <w:rPr>
                <w:rStyle w:val="DefaultParagraphFont"/>
                <w:color w:val="000000"/>
              </w:rPr>
              <w:t>Teacher communication—79% (2019) to 85% (2025)</w:t>
            </w:r>
          </w:p>
          <w:p w:rsidR="00B06A30" w:rsidRPr="00BB23C7" w:rsidP="00BB23C7">
            <w:pPr>
              <w:pStyle w:val="ESBodyText"/>
              <w:numPr>
                <w:ilvl w:val="0"/>
                <w:numId w:val="34"/>
              </w:numPr>
              <w:spacing w:after="0"/>
              <w:ind w:left="720" w:hanging="183"/>
              <w:rPr>
                <w:rStyle w:val="DefaultParagraphFont"/>
                <w:color w:val="auto"/>
                <w:sz w:val="18"/>
                <w:szCs w:val="18"/>
              </w:rPr>
            </w:pPr>
            <w:r w:rsidRPr="00BB23C7">
              <w:rPr>
                <w:rStyle w:val="DefaultParagraphFont"/>
                <w:color w:val="000000"/>
              </w:rPr>
              <w:t>Student voice and agency—85% (2019) to 90% (2025)</w:t>
            </w:r>
          </w:p>
          <w:p w:rsidR="00B06A30" w:rsidRPr="00BB23C7" w:rsidP="00BB23C7">
            <w:pPr>
              <w:pStyle w:val="ESBodyText"/>
              <w:numPr>
                <w:ilvl w:val="0"/>
                <w:numId w:val="34"/>
              </w:numPr>
              <w:spacing w:after="0"/>
              <w:ind w:left="720" w:hanging="183"/>
              <w:rPr>
                <w:rStyle w:val="DefaultParagraphFont"/>
                <w:color w:val="auto"/>
                <w:sz w:val="18"/>
                <w:szCs w:val="18"/>
              </w:rPr>
            </w:pPr>
            <w:r w:rsidRPr="00BB23C7">
              <w:rPr>
                <w:rStyle w:val="DefaultParagraphFont"/>
                <w:color w:val="000000"/>
              </w:rPr>
              <w:t>Student motivation and support—82% (2019) to 90% (2025)</w:t>
            </w:r>
          </w:p>
          <w:p w:rsidR="00B06A30" w:rsidRPr="00BB23C7" w:rsidP="00BB23C7">
            <w:pPr>
              <w:pStyle w:val="ESBodyText"/>
              <w:spacing w:after="0"/>
              <w:rPr>
                <w:color w:val="auto"/>
              </w:rPr>
            </w:pPr>
          </w:p>
        </w:tc>
        <w:tc>
          <w:tcPr>
            <w:tcW w:w="3945" w:type="dxa"/>
          </w:tcPr>
          <w:p w:rsidR="00B06A30" w:rsidRPr="00BB23C7" w:rsidP="00BB23C7">
            <w:pPr>
              <w:pStyle w:val="ESBodyText"/>
              <w:spacing w:after="0"/>
              <w:rPr>
                <w:color w:val="auto"/>
              </w:rPr>
            </w:pPr>
            <w:r w:rsidRPr="00BB23C7">
              <w:rPr>
                <w:rStyle w:val="DefaultParagraphFont"/>
                <w:color w:val="auto"/>
              </w:rPr>
              <w:t>Teacher communication—63% (2022) to 70% (2023)Student voice and agency—72% (2022) to 80% (2023)Student motivation and support—65% (2022) to 75% (2023)</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val="restart"/>
          </w:tcPr>
          <w:p w:rsidR="00B06A30" w:rsidRPr="00BB23C7" w:rsidP="00BB23C7">
            <w:pPr>
              <w:pStyle w:val="ESBodyText"/>
              <w:spacing w:after="0"/>
              <w:rPr>
                <w:color w:val="auto"/>
              </w:rPr>
            </w:pPr>
            <w:r w:rsidRPr="00BB23C7">
              <w:rPr>
                <w:rStyle w:val="DefaultParagraphFont"/>
                <w:color w:val="auto"/>
              </w:rPr>
              <w:t>Improve students’ sense of wellbeing.</w:t>
            </w:r>
          </w:p>
        </w:tc>
        <w:tc>
          <w:tcPr>
            <w:tcW w:w="1457" w:type="dxa"/>
            <w:vMerge w:val="restart"/>
          </w:tcPr>
          <w:p w:rsidR="00B06A30" w:rsidRPr="00BB23C7" w:rsidP="00BB23C7">
            <w:pPr>
              <w:pStyle w:val="ESBodyText"/>
              <w:spacing w:after="0"/>
              <w:rPr>
                <w:color w:val="auto"/>
              </w:rPr>
            </w:pPr>
            <w:r w:rsidRPr="00BB23C7">
              <w:rPr>
                <w:rStyle w:val="DefaultParagraphFont"/>
                <w:color w:val="auto"/>
              </w:rPr>
              <w:t>Yes</w:t>
            </w:r>
          </w:p>
        </w:tc>
        <w:tc>
          <w:tcPr>
            <w:tcW w:w="6219" w:type="dxa"/>
          </w:tcPr>
          <w:p w:rsidR="00B06A30" w:rsidRPr="00BB23C7" w:rsidP="00BB23C7">
            <w:pPr>
              <w:pStyle w:val="ESBodyText"/>
              <w:spacing w:after="0"/>
              <w:rPr>
                <w:rStyle w:val="DefaultParagraphFont"/>
                <w:color w:val="auto"/>
                <w:sz w:val="18"/>
                <w:szCs w:val="18"/>
              </w:rPr>
            </w:pPr>
            <w:r w:rsidRPr="00BB23C7">
              <w:rPr>
                <w:rStyle w:val="DefaultParagraphFont"/>
                <w:color w:val="000000"/>
              </w:rPr>
              <w:t>By 2025, increase the percentage of positive endorsement for the AToSS factors:·             </w:t>
            </w:r>
          </w:p>
          <w:p w:rsidR="00B06A30" w:rsidRPr="00BB23C7" w:rsidP="00BB23C7">
            <w:pPr>
              <w:pStyle w:val="ESBodyText"/>
              <w:numPr>
                <w:ilvl w:val="0"/>
                <w:numId w:val="35"/>
              </w:numPr>
              <w:spacing w:after="0"/>
              <w:ind w:left="720" w:hanging="183"/>
              <w:rPr>
                <w:rStyle w:val="DefaultParagraphFont"/>
                <w:color w:val="auto"/>
                <w:sz w:val="18"/>
                <w:szCs w:val="18"/>
              </w:rPr>
            </w:pPr>
            <w:r w:rsidRPr="00BB23C7">
              <w:rPr>
                <w:rStyle w:val="DefaultParagraphFont"/>
                <w:color w:val="000000"/>
              </w:rPr>
              <w:t>Sense of connectedness—78% (2019) to 85% (2025)</w:t>
            </w:r>
          </w:p>
          <w:p w:rsidR="00B06A30" w:rsidRPr="00BB23C7" w:rsidP="00BB23C7">
            <w:pPr>
              <w:pStyle w:val="ESBodyText"/>
              <w:numPr>
                <w:ilvl w:val="0"/>
                <w:numId w:val="35"/>
              </w:numPr>
              <w:spacing w:after="0"/>
              <w:ind w:left="720" w:hanging="183"/>
              <w:rPr>
                <w:rStyle w:val="DefaultParagraphFont"/>
                <w:color w:val="auto"/>
                <w:sz w:val="18"/>
                <w:szCs w:val="18"/>
              </w:rPr>
            </w:pPr>
            <w:r w:rsidRPr="00BB23C7">
              <w:rPr>
                <w:rStyle w:val="DefaultParagraphFont"/>
                <w:color w:val="000000"/>
              </w:rPr>
              <w:t>Resilience—80% (2019) to 85% (2025)</w:t>
            </w:r>
          </w:p>
          <w:p w:rsidR="00B06A30" w:rsidRPr="00BB23C7" w:rsidP="00BB23C7">
            <w:pPr>
              <w:pStyle w:val="ESBodyText"/>
              <w:numPr>
                <w:ilvl w:val="0"/>
                <w:numId w:val="35"/>
              </w:numPr>
              <w:spacing w:after="0"/>
              <w:ind w:left="720" w:hanging="183"/>
              <w:rPr>
                <w:rStyle w:val="DefaultParagraphFont"/>
                <w:color w:val="auto"/>
                <w:sz w:val="18"/>
                <w:szCs w:val="18"/>
              </w:rPr>
            </w:pPr>
            <w:r w:rsidRPr="00BB23C7">
              <w:rPr>
                <w:rStyle w:val="DefaultParagraphFont"/>
                <w:color w:val="000000"/>
              </w:rPr>
              <w:t>Sense of inclusion—88% (2019) to 95% (2025)</w:t>
            </w:r>
          </w:p>
          <w:p w:rsidR="00B06A30" w:rsidRPr="00BB23C7" w:rsidP="00BB23C7">
            <w:pPr>
              <w:pStyle w:val="ESBodyText"/>
              <w:numPr>
                <w:ilvl w:val="0"/>
                <w:numId w:val="35"/>
              </w:numPr>
              <w:spacing w:after="0"/>
              <w:ind w:left="720" w:hanging="183"/>
              <w:rPr>
                <w:rStyle w:val="DefaultParagraphFont"/>
                <w:color w:val="auto"/>
                <w:sz w:val="18"/>
                <w:szCs w:val="18"/>
              </w:rPr>
            </w:pPr>
            <w:r w:rsidRPr="00BB23C7">
              <w:rPr>
                <w:rStyle w:val="DefaultParagraphFont"/>
                <w:color w:val="000000"/>
              </w:rPr>
              <w:t>Teacher concern—77% (2019) to 85% (2025)</w:t>
            </w:r>
          </w:p>
          <w:p w:rsidR="00B06A30" w:rsidRPr="00BB23C7" w:rsidP="00BB23C7">
            <w:pPr>
              <w:pStyle w:val="ESBodyText"/>
              <w:spacing w:after="0"/>
              <w:rPr>
                <w:color w:val="auto"/>
              </w:rPr>
            </w:pPr>
          </w:p>
        </w:tc>
        <w:tc>
          <w:tcPr>
            <w:tcW w:w="3945" w:type="dxa"/>
          </w:tcPr>
          <w:p w:rsidR="00B06A30" w:rsidRPr="00BB23C7" w:rsidP="00BB23C7">
            <w:pPr>
              <w:pStyle w:val="ESBodyText"/>
              <w:spacing w:after="0"/>
              <w:rPr>
                <w:color w:val="auto"/>
              </w:rPr>
            </w:pPr>
            <w:r w:rsidRPr="00BB23C7">
              <w:rPr>
                <w:rStyle w:val="DefaultParagraphFont"/>
                <w:color w:val="auto"/>
              </w:rPr>
              <w:t>Sense of connectedness - 70% (2022) to 75% (2023)Resilience - 66% (2022) to 75% (2023)Sense of inclusion - 81% (2022) to 87% (2023)Teacher concern - 61% (2022) to 70% (2023)</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BB23C7" w:rsidP="00BB23C7">
            <w:pPr>
              <w:pStyle w:val="ESBodyText"/>
              <w:spacing w:after="0"/>
            </w:pPr>
          </w:p>
        </w:tc>
        <w:tc>
          <w:tcPr>
            <w:tcW w:w="1457" w:type="dxa"/>
            <w:vMerge/>
          </w:tcPr>
          <w:p w:rsidR="00B06A30" w:rsidRPr="00BB23C7" w:rsidP="00BB23C7">
            <w:pPr>
              <w:pStyle w:val="ESBodyText"/>
              <w:spacing w:after="0"/>
            </w:pPr>
          </w:p>
        </w:tc>
        <w:tc>
          <w:tcPr>
            <w:tcW w:w="6219" w:type="dxa"/>
          </w:tcPr>
          <w:p w:rsidR="00B06A30" w:rsidRPr="00BB23C7" w:rsidP="00BB23C7">
            <w:pPr>
              <w:pStyle w:val="ESBodyText"/>
              <w:spacing w:after="0"/>
              <w:rPr>
                <w:rStyle w:val="DefaultParagraphFont"/>
                <w:color w:val="auto"/>
                <w:sz w:val="18"/>
                <w:szCs w:val="18"/>
              </w:rPr>
            </w:pPr>
            <w:r w:rsidRPr="00BB23C7">
              <w:rPr>
                <w:rStyle w:val="DefaultParagraphFont"/>
                <w:color w:val="000000"/>
              </w:rPr>
              <w:t>By 2025, increase the percentage of positive endorsement for POS factors:</w:t>
            </w:r>
          </w:p>
          <w:p w:rsidR="00B06A30" w:rsidRPr="00BB23C7" w:rsidP="00BB23C7">
            <w:pPr>
              <w:pStyle w:val="ESBodyText"/>
              <w:numPr>
                <w:ilvl w:val="0"/>
                <w:numId w:val="36"/>
              </w:numPr>
              <w:spacing w:after="0"/>
              <w:ind w:left="720" w:hanging="183"/>
              <w:rPr>
                <w:rStyle w:val="DefaultParagraphFont"/>
                <w:color w:val="auto"/>
                <w:sz w:val="18"/>
                <w:szCs w:val="18"/>
              </w:rPr>
            </w:pPr>
            <w:r w:rsidRPr="00BB23C7">
              <w:rPr>
                <w:rStyle w:val="DefaultParagraphFont"/>
                <w:color w:val="000000"/>
              </w:rPr>
              <w:t>Respect for diversity—89% (2019) to 95% (2025)</w:t>
            </w:r>
          </w:p>
          <w:p w:rsidR="00B06A30" w:rsidRPr="00BB23C7" w:rsidP="00BB23C7">
            <w:pPr>
              <w:pStyle w:val="ESBodyText"/>
              <w:numPr>
                <w:ilvl w:val="0"/>
                <w:numId w:val="36"/>
              </w:numPr>
              <w:spacing w:after="0"/>
              <w:ind w:left="720" w:hanging="183"/>
              <w:rPr>
                <w:rStyle w:val="DefaultParagraphFont"/>
                <w:color w:val="auto"/>
                <w:sz w:val="18"/>
                <w:szCs w:val="18"/>
              </w:rPr>
            </w:pPr>
            <w:r w:rsidRPr="00BB23C7">
              <w:rPr>
                <w:rStyle w:val="DefaultParagraphFont"/>
                <w:color w:val="000000"/>
              </w:rPr>
              <w:t>Confidence &amp; resiliency skills—93% (2019) to 95% (2025)</w:t>
            </w:r>
          </w:p>
          <w:p w:rsidR="00B06A30" w:rsidRPr="00BB23C7" w:rsidP="00BB23C7">
            <w:pPr>
              <w:pStyle w:val="ESBodyText"/>
              <w:spacing w:after="0"/>
              <w:rPr>
                <w:color w:val="auto"/>
              </w:rPr>
            </w:pPr>
          </w:p>
        </w:tc>
        <w:tc>
          <w:tcPr>
            <w:tcW w:w="3945" w:type="dxa"/>
          </w:tcPr>
          <w:p w:rsidR="00B06A30" w:rsidRPr="00BB23C7" w:rsidP="00BB23C7">
            <w:pPr>
              <w:pStyle w:val="ESBodyText"/>
              <w:spacing w:after="0"/>
              <w:rPr>
                <w:color w:val="auto"/>
              </w:rPr>
            </w:pPr>
            <w:r w:rsidRPr="00BB23C7">
              <w:rPr>
                <w:rStyle w:val="DefaultParagraphFont"/>
                <w:color w:val="auto"/>
              </w:rPr>
              <w:t>Respect for diversity—74% (2022) to 83% (2023)Confidence &amp; resiliency skills—77% (2022) to 85% (2023)</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BB23C7" w:rsidP="00BB23C7">
            <w:pPr>
              <w:pStyle w:val="ESBodyText"/>
              <w:spacing w:after="0"/>
            </w:pPr>
          </w:p>
        </w:tc>
        <w:tc>
          <w:tcPr>
            <w:tcW w:w="1457" w:type="dxa"/>
            <w:vMerge/>
          </w:tcPr>
          <w:p w:rsidR="00B06A30" w:rsidRPr="00BB23C7" w:rsidP="00BB23C7">
            <w:pPr>
              <w:pStyle w:val="ESBodyText"/>
              <w:spacing w:after="0"/>
            </w:pPr>
          </w:p>
        </w:tc>
        <w:tc>
          <w:tcPr>
            <w:tcW w:w="6219" w:type="dxa"/>
          </w:tcPr>
          <w:p w:rsidR="00B06A30" w:rsidRPr="00BB23C7" w:rsidP="00BB23C7">
            <w:pPr>
              <w:pStyle w:val="ESBodyText"/>
              <w:spacing w:after="0"/>
              <w:rPr>
                <w:rStyle w:val="DefaultParagraphFont"/>
                <w:color w:val="auto"/>
                <w:sz w:val="18"/>
                <w:szCs w:val="18"/>
              </w:rPr>
            </w:pPr>
            <w:r w:rsidRPr="00BB23C7">
              <w:rPr>
                <w:rStyle w:val="DefaultParagraphFont"/>
                <w:color w:val="000000"/>
              </w:rPr>
              <w:t>By 2025, decrease the percentage of students with 20 or more days of absence annually:</w:t>
            </w:r>
          </w:p>
          <w:p w:rsidR="00B06A30" w:rsidRPr="00BB23C7" w:rsidP="00BB23C7">
            <w:pPr>
              <w:pStyle w:val="ESBodyText"/>
              <w:numPr>
                <w:ilvl w:val="0"/>
                <w:numId w:val="37"/>
              </w:numPr>
              <w:spacing w:after="0"/>
              <w:ind w:left="720" w:hanging="183"/>
              <w:rPr>
                <w:rStyle w:val="DefaultParagraphFont"/>
                <w:color w:val="auto"/>
                <w:sz w:val="18"/>
                <w:szCs w:val="18"/>
              </w:rPr>
            </w:pPr>
            <w:r w:rsidRPr="00BB23C7">
              <w:rPr>
                <w:rStyle w:val="DefaultParagraphFont"/>
                <w:color w:val="000000"/>
              </w:rPr>
              <w:t>25% (2019) to 20% (2025)</w:t>
            </w:r>
          </w:p>
          <w:p w:rsidR="00B06A30" w:rsidRPr="00BB23C7" w:rsidP="00BB23C7">
            <w:pPr>
              <w:pStyle w:val="ESBodyText"/>
              <w:spacing w:after="0"/>
              <w:rPr>
                <w:color w:val="auto"/>
              </w:rPr>
            </w:pPr>
          </w:p>
        </w:tc>
        <w:tc>
          <w:tcPr>
            <w:tcW w:w="3945" w:type="dxa"/>
          </w:tcPr>
          <w:p w:rsidR="00B06A30" w:rsidRPr="00BB23C7" w:rsidP="00BB23C7">
            <w:pPr>
              <w:pStyle w:val="ESBodyText"/>
              <w:spacing w:after="0"/>
              <w:rPr>
                <w:color w:val="auto"/>
              </w:rPr>
            </w:pPr>
            <w:r w:rsidRPr="00BB23C7">
              <w:rPr>
                <w:rStyle w:val="DefaultParagraphFont"/>
                <w:color w:val="auto"/>
              </w:rPr>
              <w:t>46% (2022) to 35% (2023)</w:t>
            </w:r>
          </w:p>
        </w:tc>
      </w:tr>
    </w:tbl>
    <w:p w:rsidR="003E4341" w:rsidP="00BB23C7">
      <w:pPr>
        <w:pStyle w:val="ESBodyText"/>
        <w:spacing w:after="0"/>
      </w:pPr>
    </w:p>
    <w:p w:rsidR="00973DEE" w:rsidP="004B6AD4">
      <w:pPr>
        <w:pStyle w:val="ESBodyText"/>
      </w:pPr>
    </w:p>
    <w:tbl>
      <w:tblPr>
        <w:tblStyle w:val="TableGrid"/>
        <w:tblW w:w="15210" w:type="dxa"/>
        <w:tblInd w:w="-545" w:type="dxa"/>
        <w:tblCellMar>
          <w:top w:w="115" w:type="dxa"/>
          <w:left w:w="115" w:type="dxa"/>
          <w:bottom w:w="115" w:type="dxa"/>
          <w:right w:w="115" w:type="dxa"/>
        </w:tblCellMar>
        <w:tblLook w:val="04A0"/>
      </w:tblPr>
      <w:tblGrid>
        <w:gridCol w:w="3772"/>
        <w:gridCol w:w="8250"/>
        <w:gridCol w:w="3188"/>
      </w:tblGrid>
      <w:tr w:rsidTr="00DA66C8">
        <w:tblPrEx>
          <w:tblW w:w="15210" w:type="dxa"/>
          <w:tblInd w:w="-545" w:type="dxa"/>
          <w:tblCellMar>
            <w:top w:w="115" w:type="dxa"/>
            <w:left w:w="115" w:type="dxa"/>
            <w:bottom w:w="115" w:type="dxa"/>
            <w:right w:w="115" w:type="dxa"/>
          </w:tblCellMar>
          <w:tblLook w:val="04A0"/>
        </w:tblPrEx>
        <w:trPr>
          <w:trHeight w:val="218"/>
        </w:trPr>
        <w:tc>
          <w:tcPr>
            <w:tcW w:w="3772" w:type="dxa"/>
            <w:shd w:val="clear" w:color="auto" w:fill="D9D9D9" w:themeFill="background1" w:themeFillShade="D9"/>
            <w:noWrap w:val="0"/>
          </w:tcPr>
          <w:p w:rsidR="00973DEE" w:rsidRPr="00AC7B7B" w:rsidP="00DA66C8">
            <w:pPr>
              <w:pStyle w:val="Heading3"/>
              <w:spacing w:before="0" w:after="0"/>
              <w:rPr>
                <w:szCs w:val="24"/>
              </w:rPr>
            </w:pPr>
            <w:r w:rsidRPr="00DA66C8">
              <w:rPr>
                <w:b/>
                <w:sz w:val="24"/>
              </w:rPr>
              <w:t>Goal 1</w:t>
            </w:r>
          </w:p>
        </w:tc>
        <w:tc>
          <w:tcPr>
            <w:tcW w:w="11438" w:type="dxa"/>
            <w:gridSpan w:val="2"/>
            <w:shd w:val="clear" w:color="auto" w:fill="D9D9D9" w:themeFill="background1" w:themeFillShade="D9"/>
          </w:tcPr>
          <w:p w:rsidR="00973DEE" w:rsidRPr="00D43286" w:rsidP="00BB23C7">
            <w:pPr>
              <w:pStyle w:val="ESBodyText"/>
              <w:spacing w:after="0"/>
              <w:rPr>
                <w:b/>
                <w:color w:val="auto"/>
              </w:rPr>
            </w:pPr>
            <w:r w:rsidRPr="00D43286">
              <w:rPr>
                <w:rStyle w:val="DefaultParagraphFont"/>
                <w:b/>
                <w:bCs/>
                <w:color w:val="auto"/>
              </w:rPr>
              <w:t>2023 Priorities Goal</w:t>
            </w:r>
            <w:r w:rsidRPr="00D43286">
              <w:rPr>
                <w:rStyle w:val="DefaultParagraphFont"/>
                <w:b/>
                <w:bCs/>
                <w:color w:val="auto"/>
              </w:rPr>
              <w:br/>
            </w:r>
            <w:r w:rsidRPr="00D43286">
              <w:rPr>
                <w:rStyle w:val="DefaultParagraphFont"/>
                <w:b/>
                <w:color w:val="auto"/>
              </w:rPr>
              <w:t>In 2023 we will continue to focus on student learning - with an increased focus on numeracy - and student wellbeing through the 2023 Priorities Goal, a learning Key Improvement Strategy and a wellbeing Key Improvement Strategy.</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DB56D4" w:rsidP="00DA66C8">
            <w:pPr>
              <w:pStyle w:val="Heading3"/>
              <w:spacing w:before="0" w:after="0"/>
              <w:rPr>
                <w:szCs w:val="24"/>
              </w:rPr>
            </w:pPr>
            <w:r w:rsidRPr="00DB56D4">
              <w:rPr>
                <w:sz w:val="20"/>
                <w:szCs w:val="24"/>
              </w:rPr>
              <w:t>12 Month Target 1.1</w:t>
            </w:r>
          </w:p>
        </w:tc>
        <w:tc>
          <w:tcPr>
            <w:tcW w:w="11438" w:type="dxa"/>
            <w:gridSpan w:val="2"/>
            <w:shd w:val="clear" w:color="auto" w:fill="D9D9D9" w:themeFill="background1" w:themeFillShade="D9"/>
            <w:noWrap w:val="0"/>
          </w:tcPr>
          <w:p w:rsidR="00973DEE" w:rsidRPr="00D43286" w:rsidP="00BB23C7">
            <w:pPr>
              <w:pStyle w:val="ESBodyText"/>
              <w:spacing w:after="0"/>
              <w:rPr>
                <w:b/>
              </w:rPr>
            </w:pPr>
            <w:r>
              <w:rPr>
                <w:sz w:val="20"/>
              </w:rPr>
              <w:t xml:space="preserve">In addition to the structured tiers of intervention that operate across the school, the school will operate an extensive TLI (Tutor Learning Initiative) again in 2023. Three tutors will be employed for the year with a focus on Reading. All students from F-6 will undertake a DIBELS assessment. Students identified as being well below level in areas such as fluency and comprehension through DIBELS, will be considered for the TLI. (DIBELS data will be triangulated with progression point data &amp; PAT). The school aims for 75% of students participating in the TLI to make 12 months growth in Reading in one semester. </w:t>
              <w:br/>
              <w:br/>
              <w:t>A renewed numeracy focus will see the establishment of a numeracy PLC as well as 4 staff members undertaking the Leading Mathematics PL The school will also participate in the Hobsons Bay network numeracy PL. We expect to see all students achieving at least 1 years learning growth in 1 year of schooling.</w:t>
              <w:br/>
              <w:br/>
              <w:t xml:space="preserve">A renewed Wellbeing focus will see the establishment of a Wellbeing PLC where wellbeing team members will undertake PL in SWPBS, RR and student attendance. Goal 4 outlines targets and actions to further support student Wellbeing. </w:t>
            </w:r>
          </w:p>
        </w:tc>
      </w:tr>
      <w:tr w:rsidTr="00A800BE">
        <w:tblPrEx>
          <w:tblW w:w="15210" w:type="dxa"/>
          <w:tblInd w:w="-545" w:type="dxa"/>
          <w:tblCellMar>
            <w:top w:w="115" w:type="dxa"/>
            <w:left w:w="115" w:type="dxa"/>
            <w:bottom w:w="115" w:type="dxa"/>
            <w:right w:w="115" w:type="dxa"/>
          </w:tblCellMar>
          <w:tblLook w:val="04A0"/>
        </w:tblPrEx>
        <w:trPr>
          <w:trHeight w:val="15"/>
        </w:trPr>
        <w:tc>
          <w:tcPr>
            <w:tcW w:w="12022" w:type="dxa"/>
            <w:gridSpan w:val="2"/>
            <w:shd w:val="clear" w:color="auto" w:fill="D9D9D9" w:themeFill="background1" w:themeFillShade="D9"/>
          </w:tcPr>
          <w:p w:rsidR="00DB56D4" w:rsidRPr="00BD3D7C" w:rsidP="00BB23C7">
            <w:pPr>
              <w:pStyle w:val="ESBodyText"/>
              <w:spacing w:after="0"/>
              <w:rPr>
                <w:b/>
                <w:sz w:val="20"/>
                <w:szCs w:val="20"/>
              </w:rPr>
            </w:pPr>
            <w:r w:rsidRPr="00BD3D7C">
              <w:rPr>
                <w:b/>
                <w:sz w:val="20"/>
                <w:szCs w:val="20"/>
              </w:rPr>
              <w:t>Key Improvement Strategies</w:t>
            </w:r>
          </w:p>
        </w:tc>
        <w:tc>
          <w:tcPr>
            <w:tcW w:w="3188" w:type="dxa"/>
            <w:shd w:val="clear" w:color="auto" w:fill="D9D9D9" w:themeFill="background1" w:themeFillShade="D9"/>
          </w:tcPr>
          <w:p w:rsidR="00DB56D4" w:rsidRPr="00BD3D7C" w:rsidP="00BB23C7">
            <w:pPr>
              <w:pStyle w:val="ESBodyText"/>
              <w:spacing w:after="0"/>
              <w:rPr>
                <w:b/>
              </w:rPr>
            </w:pPr>
            <w:r w:rsidRPr="00BD3D7C">
              <w:rPr>
                <w:color w:val="000000"/>
                <w:lang w:val="en-AU"/>
              </w:rPr>
              <w:t>Is this KIS selected for focus this year?</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FFFFFF"/>
            <w:noWrap w:val="0"/>
          </w:tcPr>
          <w:p w:rsidR="00DB56D4" w:rsidRPr="00D43286" w:rsidP="00BB23C7">
            <w:pPr>
              <w:pStyle w:val="ESBodyText"/>
              <w:spacing w:after="0"/>
              <w:rPr>
                <w:b/>
              </w:rPr>
            </w:pPr>
            <w:r w:rsidRPr="00BD3D7C">
              <w:rPr>
                <w:b/>
                <w:sz w:val="20"/>
                <w:szCs w:val="20"/>
              </w:rPr>
              <w:t>KIS 1.a</w:t>
            </w:r>
          </w:p>
          <w:p>
            <w:r>
              <w:rPr>
                <w:sz w:val="20"/>
              </w:rPr>
              <w:t>Priority 2023 Dimension</w:t>
            </w:r>
          </w:p>
        </w:tc>
        <w:tc>
          <w:tcPr>
            <w:tcW w:w="8250" w:type="dxa"/>
            <w:shd w:val="clear" w:color="auto" w:fill="FFFFFF"/>
            <w:noWrap w:val="0"/>
          </w:tcPr>
          <w:p w:rsidR="00DB56D4" w:rsidRPr="00D43286" w:rsidP="00BB23C7">
            <w:pPr>
              <w:pStyle w:val="ESBodyText"/>
              <w:spacing w:after="0"/>
              <w:rPr>
                <w:b/>
              </w:rPr>
            </w:pPr>
            <w:r>
              <w:rPr>
                <w:sz w:val="20"/>
              </w:rPr>
              <w:t>Learning - Support both those who need scaffolding and those who have thrived to continue to extend their learning, especially in numeracy</w:t>
            </w:r>
          </w:p>
        </w:tc>
        <w:tc>
          <w:tcPr>
            <w:tcW w:w="3188" w:type="dxa"/>
            <w:noWrap w:val="0"/>
          </w:tcPr>
          <w:p w:rsidR="00DB56D4" w:rsidRPr="00D43286" w:rsidP="00BB23C7">
            <w:pPr>
              <w:pStyle w:val="ESBodyText"/>
              <w:spacing w:after="0"/>
              <w:rPr>
                <w:b/>
              </w:rPr>
            </w:pPr>
            <w:r>
              <w:rPr>
                <w:sz w:val="20"/>
              </w:rPr>
              <w:t>Yes</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FFFFFF"/>
            <w:noWrap w:val="0"/>
          </w:tcPr>
          <w:p w:rsidR="00DB56D4" w:rsidRPr="00D43286" w:rsidP="00BB23C7">
            <w:pPr>
              <w:pStyle w:val="ESBodyText"/>
              <w:spacing w:after="0"/>
              <w:rPr>
                <w:b/>
              </w:rPr>
            </w:pPr>
            <w:r w:rsidRPr="00BD3D7C">
              <w:rPr>
                <w:b/>
                <w:sz w:val="20"/>
                <w:szCs w:val="20"/>
              </w:rPr>
              <w:t>KIS 1.b</w:t>
            </w:r>
          </w:p>
          <w:p>
            <w:r>
              <w:rPr>
                <w:sz w:val="20"/>
              </w:rPr>
              <w:t>Priority 2023 Dimension</w:t>
            </w:r>
          </w:p>
        </w:tc>
        <w:tc>
          <w:tcPr>
            <w:tcW w:w="8250" w:type="dxa"/>
            <w:shd w:val="clear" w:color="auto" w:fill="FFFFFF"/>
            <w:noWrap w:val="0"/>
          </w:tcPr>
          <w:p w:rsidR="00DB56D4" w:rsidRPr="00D43286" w:rsidP="00BB23C7">
            <w:pPr>
              <w:pStyle w:val="ESBodyText"/>
              <w:spacing w:after="0"/>
              <w:rPr>
                <w:b/>
              </w:rPr>
            </w:pPr>
            <w:r>
              <w:rPr>
                <w:sz w:val="20"/>
              </w:rPr>
              <w:t>Wellbeing - Effectively mobilise available resources to support students' wellbeing and mental health, especially the most vulnerable</w:t>
            </w:r>
          </w:p>
        </w:tc>
        <w:tc>
          <w:tcPr>
            <w:tcW w:w="3188" w:type="dxa"/>
            <w:noWrap w:val="0"/>
          </w:tcPr>
          <w:p w:rsidR="00DB56D4" w:rsidRPr="00D43286" w:rsidP="00BB23C7">
            <w:pPr>
              <w:pStyle w:val="ESBodyText"/>
              <w:spacing w:after="0"/>
              <w:rPr>
                <w:b/>
              </w:rPr>
            </w:pPr>
            <w:r>
              <w:rPr>
                <w:sz w:val="20"/>
              </w:rPr>
              <w:t>Yes</w:t>
            </w:r>
          </w:p>
        </w:tc>
      </w:tr>
      <w:tr w:rsidTr="0001315D">
        <w:tblPrEx>
          <w:tblW w:w="15210" w:type="dxa"/>
          <w:tblInd w:w="-545" w:type="dxa"/>
          <w:tblCellMar>
            <w:top w:w="115" w:type="dxa"/>
            <w:left w:w="115" w:type="dxa"/>
            <w:bottom w:w="115" w:type="dxa"/>
            <w:right w:w="115" w:type="dxa"/>
          </w:tblCellMar>
          <w:tblLook w:val="04A0"/>
        </w:tblPrEx>
        <w:trPr>
          <w:trHeight w:val="1741"/>
        </w:trPr>
        <w:tc>
          <w:tcPr>
            <w:tcW w:w="3772" w:type="dxa"/>
            <w:shd w:val="clear" w:color="auto" w:fill="D9D9D9" w:themeFill="background1" w:themeFillShade="D9"/>
          </w:tcPr>
          <w:p w:rsidR="00BD3D7C" w:rsidRPr="00BD3D7C" w:rsidP="00BB23C7">
            <w:pPr>
              <w:pStyle w:val="ESBodyText"/>
              <w:spacing w:after="0"/>
              <w:rPr>
                <w:b/>
              </w:rPr>
            </w:pPr>
            <w:r w:rsidRPr="00BD3D7C">
              <w:rPr>
                <w:color w:val="000000"/>
                <w:lang w:val="en-AU"/>
              </w:rPr>
              <w:t>Explain why the school has selected this KIS as a focus for this year. Please make reference to the self-evaluation, relevant school data, the progress against School Strategic Plan (SSP) goals, targets, and the diagnosis of issues requiring particular attention.</w:t>
            </w:r>
          </w:p>
        </w:tc>
        <w:tc>
          <w:tcPr>
            <w:tcW w:w="11438" w:type="dxa"/>
            <w:gridSpan w:val="2"/>
            <w:noWrap w:val="0"/>
          </w:tcPr>
          <w:p w:rsidR="00BD3D7C" w:rsidRPr="00D43286" w:rsidP="00BB23C7">
            <w:pPr>
              <w:pStyle w:val="ESBodyText"/>
              <w:spacing w:after="0"/>
              <w:rPr>
                <w:b/>
              </w:rPr>
            </w:pPr>
            <w:r>
              <w:rPr>
                <w:sz w:val="20"/>
              </w:rPr>
              <w:t>Please leave this field empty. Schools are not required to provide a rationale as this is in line with system priorities for 2023.</w:t>
            </w:r>
          </w:p>
        </w:tc>
      </w:tr>
      <w:tr w:rsidTr="00DA66C8">
        <w:tblPrEx>
          <w:tblW w:w="15210" w:type="dxa"/>
          <w:tblInd w:w="-545" w:type="dxa"/>
          <w:tblCellMar>
            <w:top w:w="115" w:type="dxa"/>
            <w:left w:w="115" w:type="dxa"/>
            <w:bottom w:w="115" w:type="dxa"/>
            <w:right w:w="115" w:type="dxa"/>
          </w:tblCellMar>
          <w:tblLook w:val="04A0"/>
        </w:tblPrEx>
        <w:trPr>
          <w:trHeight w:val="218"/>
        </w:trPr>
        <w:tc>
          <w:tcPr>
            <w:tcW w:w="3772" w:type="dxa"/>
            <w:shd w:val="clear" w:color="auto" w:fill="D9D9D9" w:themeFill="background1" w:themeFillShade="D9"/>
            <w:noWrap w:val="0"/>
          </w:tcPr>
          <w:p w:rsidR="00973DEE" w:rsidRPr="00AC7B7B" w:rsidP="00DA66C8">
            <w:pPr>
              <w:pStyle w:val="Heading3"/>
              <w:spacing w:before="0" w:after="0"/>
              <w:rPr>
                <w:szCs w:val="24"/>
              </w:rPr>
            </w:pPr>
            <w:r w:rsidRPr="00DA66C8">
              <w:rPr>
                <w:b/>
                <w:sz w:val="24"/>
              </w:rPr>
              <w:t>Goal 2</w:t>
            </w:r>
          </w:p>
        </w:tc>
        <w:tc>
          <w:tcPr>
            <w:tcW w:w="11438" w:type="dxa"/>
            <w:gridSpan w:val="2"/>
            <w:shd w:val="clear" w:color="auto" w:fill="D9D9D9" w:themeFill="background1" w:themeFillShade="D9"/>
          </w:tcPr>
          <w:p w:rsidR="00973DEE" w:rsidRPr="00D43286" w:rsidP="00BB23C7">
            <w:pPr>
              <w:pStyle w:val="ESBodyText"/>
              <w:spacing w:after="0"/>
              <w:rPr>
                <w:b/>
                <w:color w:val="auto"/>
              </w:rPr>
            </w:pPr>
            <w:r w:rsidRPr="00D43286">
              <w:rPr>
                <w:rStyle w:val="DefaultParagraphFont"/>
                <w:b/>
                <w:color w:val="auto"/>
              </w:rPr>
              <w:t>Improve student achievement and learning growth in Literacy.</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DB56D4" w:rsidP="00DA66C8">
            <w:pPr>
              <w:pStyle w:val="Heading3"/>
              <w:spacing w:before="0" w:after="0"/>
              <w:rPr>
                <w:szCs w:val="24"/>
              </w:rPr>
            </w:pPr>
            <w:r w:rsidRPr="00DB56D4">
              <w:rPr>
                <w:sz w:val="20"/>
                <w:szCs w:val="24"/>
              </w:rPr>
              <w:t>12 Month Target 2.1</w:t>
            </w:r>
          </w:p>
        </w:tc>
        <w:tc>
          <w:tcPr>
            <w:tcW w:w="11438" w:type="dxa"/>
            <w:gridSpan w:val="2"/>
            <w:shd w:val="clear" w:color="auto" w:fill="D9D9D9" w:themeFill="background1" w:themeFillShade="D9"/>
            <w:noWrap w:val="0"/>
          </w:tcPr>
          <w:p w:rsidR="00973DEE" w:rsidRPr="00D43286" w:rsidP="00BB23C7">
            <w:pPr>
              <w:pStyle w:val="ESBodyText"/>
              <w:spacing w:after="0"/>
              <w:rPr>
                <w:b/>
              </w:rPr>
            </w:pPr>
            <w:r>
              <w:rPr>
                <w:sz w:val="20"/>
              </w:rPr>
              <w:t>Reading - 32% (2022) to 33% (2023)</w:t>
              <w:br/>
              <w:t>Writing - 28% (2022) to 29% (2023)</w:t>
              <w:br/>
              <w:t>Spelling - 24% (2022) to 25% (2023)</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DB56D4" w:rsidP="00DA66C8">
            <w:pPr>
              <w:pStyle w:val="Heading3"/>
              <w:spacing w:before="0" w:after="0"/>
              <w:rPr>
                <w:szCs w:val="24"/>
              </w:rPr>
            </w:pPr>
            <w:r w:rsidRPr="00DB56D4">
              <w:rPr>
                <w:sz w:val="20"/>
                <w:szCs w:val="24"/>
              </w:rPr>
              <w:t>12 Month Target 2.2</w:t>
            </w:r>
          </w:p>
        </w:tc>
        <w:tc>
          <w:tcPr>
            <w:tcW w:w="11438" w:type="dxa"/>
            <w:gridSpan w:val="2"/>
            <w:shd w:val="clear" w:color="auto" w:fill="D9D9D9" w:themeFill="background1" w:themeFillShade="D9"/>
            <w:noWrap w:val="0"/>
          </w:tcPr>
          <w:p w:rsidR="00973DEE" w:rsidRPr="00D43286" w:rsidP="00BB23C7">
            <w:pPr>
              <w:pStyle w:val="ESBodyText"/>
              <w:spacing w:after="0"/>
              <w:rPr>
                <w:b/>
              </w:rPr>
            </w:pPr>
            <w:r>
              <w:rPr>
                <w:sz w:val="20"/>
              </w:rPr>
              <w:t>Reading - 20% (2022) to 19% (2023)</w:t>
              <w:br/>
              <w:t>Writing - 20% (2022) to 19% (2023)</w:t>
              <w:br/>
              <w:t>Spelling - 24% (2022) to 23% (2023)</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DB56D4" w:rsidP="00DA66C8">
            <w:pPr>
              <w:pStyle w:val="Heading3"/>
              <w:spacing w:before="0" w:after="0"/>
              <w:rPr>
                <w:szCs w:val="24"/>
              </w:rPr>
            </w:pPr>
            <w:r w:rsidRPr="00DB56D4">
              <w:rPr>
                <w:sz w:val="20"/>
                <w:szCs w:val="24"/>
              </w:rPr>
              <w:t>12 Month Target 2.3</w:t>
            </w:r>
          </w:p>
        </w:tc>
        <w:tc>
          <w:tcPr>
            <w:tcW w:w="11438" w:type="dxa"/>
            <w:gridSpan w:val="2"/>
            <w:shd w:val="clear" w:color="auto" w:fill="D9D9D9" w:themeFill="background1" w:themeFillShade="D9"/>
            <w:noWrap w:val="0"/>
          </w:tcPr>
          <w:p w:rsidR="00973DEE" w:rsidRPr="00D43286" w:rsidP="00BB23C7">
            <w:pPr>
              <w:pStyle w:val="ESBodyText"/>
              <w:spacing w:after="0"/>
              <w:rPr>
                <w:b/>
              </w:rPr>
            </w:pPr>
            <w:r>
              <w:rPr>
                <w:sz w:val="20"/>
              </w:rPr>
              <w:t>YEAR 3</w:t>
              <w:br/>
              <w:t>Reading - Actual in 2022 - 64%</w:t>
              <w:br/>
              <w:t>Target: 78% (2023)</w:t>
              <w:br/>
              <w:t>Writing - Actual in 2022 - 62%</w:t>
              <w:br/>
              <w:t>Target: 73% (2023)</w:t>
              <w:br/>
              <w:t>Spelling - Actual in 2022 - 48%</w:t>
              <w:br/>
              <w:t>Target: 58% (2023)</w:t>
              <w:br/>
              <w:t>YEAR 5</w:t>
              <w:br/>
              <w:t>Reading - Actual in 2022 - 58%</w:t>
              <w:br/>
              <w:t>Target: 60% (2023)</w:t>
              <w:br/>
              <w:t>Writing - Actual in 2022 - 48%</w:t>
              <w:br/>
              <w:t>Target: 45% (2023)</w:t>
              <w:br/>
              <w:t>Spelling - Actual in 2022 - 48%</w:t>
              <w:br/>
              <w:t>Target: 48% (2023)</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DB56D4" w:rsidP="00DA66C8">
            <w:pPr>
              <w:pStyle w:val="Heading3"/>
              <w:spacing w:before="0" w:after="0"/>
              <w:rPr>
                <w:szCs w:val="24"/>
              </w:rPr>
            </w:pPr>
            <w:r w:rsidRPr="00DB56D4">
              <w:rPr>
                <w:sz w:val="20"/>
                <w:szCs w:val="24"/>
              </w:rPr>
              <w:t>12 Month Target 2.4</w:t>
            </w:r>
          </w:p>
        </w:tc>
        <w:tc>
          <w:tcPr>
            <w:tcW w:w="11438" w:type="dxa"/>
            <w:gridSpan w:val="2"/>
            <w:shd w:val="clear" w:color="auto" w:fill="D9D9D9" w:themeFill="background1" w:themeFillShade="D9"/>
            <w:noWrap w:val="0"/>
          </w:tcPr>
          <w:p w:rsidR="00973DEE" w:rsidRPr="00D43286" w:rsidP="00BB23C7">
            <w:pPr>
              <w:pStyle w:val="ESBodyText"/>
              <w:spacing w:after="0"/>
              <w:rPr>
                <w:b/>
              </w:rPr>
            </w:pPr>
            <w:r>
              <w:rPr>
                <w:sz w:val="20"/>
              </w:rPr>
              <w:t>Reading and Viewing—15% or above</w:t>
              <w:br/>
              <w:t>Speaking and Listening—15% or above</w:t>
              <w:br/>
              <w:t>Writing—15% or above</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DB56D4" w:rsidP="00DA66C8">
            <w:pPr>
              <w:pStyle w:val="Heading3"/>
              <w:spacing w:before="0" w:after="0"/>
              <w:rPr>
                <w:szCs w:val="24"/>
              </w:rPr>
            </w:pPr>
            <w:r w:rsidRPr="00DB56D4">
              <w:rPr>
                <w:sz w:val="20"/>
                <w:szCs w:val="24"/>
              </w:rPr>
              <w:t>12 Month Target 2.5</w:t>
            </w:r>
          </w:p>
        </w:tc>
        <w:tc>
          <w:tcPr>
            <w:tcW w:w="11438" w:type="dxa"/>
            <w:gridSpan w:val="2"/>
            <w:shd w:val="clear" w:color="auto" w:fill="D9D9D9" w:themeFill="background1" w:themeFillShade="D9"/>
            <w:noWrap w:val="0"/>
          </w:tcPr>
          <w:p w:rsidR="00973DEE" w:rsidRPr="00D43286" w:rsidP="00BB23C7">
            <w:pPr>
              <w:pStyle w:val="ESBodyText"/>
              <w:spacing w:after="0"/>
              <w:rPr>
                <w:b/>
              </w:rPr>
            </w:pPr>
            <w:r>
              <w:rPr>
                <w:sz w:val="20"/>
              </w:rPr>
              <w:t>Guaranteed and viable curriculum - 61% (2022) to 63% (2023)</w:t>
              <w:br/>
              <w:t>Teacher collaboration - 56% (2022) to 60% (2023)</w:t>
              <w:br/>
              <w:t>Understand how to analyse data - 75% (2022) to 77% (2023)</w:t>
            </w:r>
          </w:p>
        </w:tc>
      </w:tr>
      <w:tr w:rsidTr="00A800BE">
        <w:tblPrEx>
          <w:tblW w:w="15210" w:type="dxa"/>
          <w:tblInd w:w="-545" w:type="dxa"/>
          <w:tblCellMar>
            <w:top w:w="115" w:type="dxa"/>
            <w:left w:w="115" w:type="dxa"/>
            <w:bottom w:w="115" w:type="dxa"/>
            <w:right w:w="115" w:type="dxa"/>
          </w:tblCellMar>
          <w:tblLook w:val="04A0"/>
        </w:tblPrEx>
        <w:trPr>
          <w:trHeight w:val="15"/>
        </w:trPr>
        <w:tc>
          <w:tcPr>
            <w:tcW w:w="12022" w:type="dxa"/>
            <w:gridSpan w:val="2"/>
            <w:shd w:val="clear" w:color="auto" w:fill="D9D9D9" w:themeFill="background1" w:themeFillShade="D9"/>
          </w:tcPr>
          <w:p w:rsidR="00DB56D4" w:rsidRPr="00BD3D7C" w:rsidP="00BB23C7">
            <w:pPr>
              <w:pStyle w:val="ESBodyText"/>
              <w:spacing w:after="0"/>
              <w:rPr>
                <w:b/>
                <w:sz w:val="20"/>
                <w:szCs w:val="20"/>
              </w:rPr>
            </w:pPr>
            <w:r w:rsidRPr="00BD3D7C">
              <w:rPr>
                <w:b/>
                <w:sz w:val="20"/>
                <w:szCs w:val="20"/>
              </w:rPr>
              <w:t>Key Improvement Strategies</w:t>
            </w:r>
          </w:p>
        </w:tc>
        <w:tc>
          <w:tcPr>
            <w:tcW w:w="3188" w:type="dxa"/>
            <w:shd w:val="clear" w:color="auto" w:fill="D9D9D9" w:themeFill="background1" w:themeFillShade="D9"/>
          </w:tcPr>
          <w:p w:rsidR="00DB56D4" w:rsidRPr="00BD3D7C" w:rsidP="00BB23C7">
            <w:pPr>
              <w:pStyle w:val="ESBodyText"/>
              <w:spacing w:after="0"/>
              <w:rPr>
                <w:b/>
              </w:rPr>
            </w:pPr>
            <w:r w:rsidRPr="00BD3D7C">
              <w:rPr>
                <w:color w:val="000000"/>
                <w:lang w:val="en-AU"/>
              </w:rPr>
              <w:t>Is this KIS selected for focus this year?</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FFCA08"/>
            <w:noWrap w:val="0"/>
          </w:tcPr>
          <w:p w:rsidR="00DB56D4" w:rsidRPr="00D43286" w:rsidP="00BB23C7">
            <w:pPr>
              <w:pStyle w:val="ESBodyText"/>
              <w:spacing w:after="0"/>
              <w:rPr>
                <w:b/>
              </w:rPr>
            </w:pPr>
            <w:r w:rsidRPr="00BD3D7C">
              <w:rPr>
                <w:b/>
                <w:sz w:val="20"/>
                <w:szCs w:val="20"/>
              </w:rPr>
              <w:t>KIS 2.a</w:t>
            </w:r>
          </w:p>
          <w:p>
            <w:r>
              <w:rPr>
                <w:sz w:val="20"/>
              </w:rPr>
              <w:t>Instructional and shared leadership</w:t>
            </w:r>
          </w:p>
        </w:tc>
        <w:tc>
          <w:tcPr>
            <w:tcW w:w="8250" w:type="dxa"/>
            <w:shd w:val="clear" w:color="auto" w:fill="FFCA08"/>
            <w:noWrap w:val="0"/>
          </w:tcPr>
          <w:p w:rsidR="00DB56D4" w:rsidRPr="00D43286" w:rsidP="00BB23C7">
            <w:pPr>
              <w:pStyle w:val="ESBodyText"/>
              <w:spacing w:after="0"/>
              <w:rPr>
                <w:b/>
              </w:rPr>
            </w:pPr>
            <w:r>
              <w:rPr>
                <w:sz w:val="20"/>
              </w:rPr>
              <w:t>Implement whole school leadership that supports high quality learning outcomes for students.</w:t>
            </w:r>
          </w:p>
        </w:tc>
        <w:tc>
          <w:tcPr>
            <w:tcW w:w="3188" w:type="dxa"/>
            <w:noWrap w:val="0"/>
          </w:tcPr>
          <w:p w:rsidR="00DB56D4" w:rsidRPr="00D43286" w:rsidP="00BB23C7">
            <w:pPr>
              <w:pStyle w:val="ESBodyText"/>
              <w:spacing w:after="0"/>
              <w:rPr>
                <w:b/>
              </w:rPr>
            </w:pPr>
            <w:r>
              <w:rPr>
                <w:sz w:val="20"/>
              </w:rPr>
              <w:t>No</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62BFEB"/>
            <w:noWrap w:val="0"/>
          </w:tcPr>
          <w:p w:rsidR="00DB56D4" w:rsidRPr="00D43286" w:rsidP="00BB23C7">
            <w:pPr>
              <w:pStyle w:val="ESBodyText"/>
              <w:spacing w:after="0"/>
              <w:rPr>
                <w:b/>
              </w:rPr>
            </w:pPr>
            <w:r w:rsidRPr="00BD3D7C">
              <w:rPr>
                <w:b/>
                <w:sz w:val="20"/>
                <w:szCs w:val="20"/>
              </w:rPr>
              <w:t>KIS 2.b</w:t>
            </w:r>
          </w:p>
          <w:p>
            <w:r>
              <w:rPr>
                <w:sz w:val="20"/>
              </w:rPr>
              <w:t>Building practice excellence</w:t>
            </w:r>
          </w:p>
        </w:tc>
        <w:tc>
          <w:tcPr>
            <w:tcW w:w="8250" w:type="dxa"/>
            <w:shd w:val="clear" w:color="auto" w:fill="62BFEB"/>
            <w:noWrap w:val="0"/>
          </w:tcPr>
          <w:p w:rsidR="00DB56D4" w:rsidRPr="00D43286" w:rsidP="00BB23C7">
            <w:pPr>
              <w:pStyle w:val="ESBodyText"/>
              <w:spacing w:after="0"/>
              <w:rPr>
                <w:b/>
              </w:rPr>
            </w:pPr>
            <w:r>
              <w:rPr>
                <w:sz w:val="20"/>
              </w:rPr>
              <w:t>Develop and implement consistent whole school approaches to the planning and teaching of Writing and Spelling.</w:t>
            </w:r>
          </w:p>
        </w:tc>
        <w:tc>
          <w:tcPr>
            <w:tcW w:w="3188" w:type="dxa"/>
            <w:noWrap w:val="0"/>
          </w:tcPr>
          <w:p w:rsidR="00DB56D4" w:rsidRPr="00D43286" w:rsidP="00BB23C7">
            <w:pPr>
              <w:pStyle w:val="ESBodyText"/>
              <w:spacing w:after="0"/>
              <w:rPr>
                <w:b/>
              </w:rPr>
            </w:pPr>
            <w:r>
              <w:rPr>
                <w:sz w:val="20"/>
              </w:rPr>
              <w:t>Yes</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62BFEB"/>
            <w:noWrap w:val="0"/>
          </w:tcPr>
          <w:p w:rsidR="00DB56D4" w:rsidRPr="00D43286" w:rsidP="00BB23C7">
            <w:pPr>
              <w:pStyle w:val="ESBodyText"/>
              <w:spacing w:after="0"/>
              <w:rPr>
                <w:b/>
              </w:rPr>
            </w:pPr>
            <w:r w:rsidRPr="00BD3D7C">
              <w:rPr>
                <w:b/>
                <w:sz w:val="20"/>
                <w:szCs w:val="20"/>
              </w:rPr>
              <w:t>KIS 2.c</w:t>
            </w:r>
          </w:p>
          <w:p>
            <w:r>
              <w:rPr>
                <w:sz w:val="20"/>
              </w:rPr>
              <w:t>Evaluating impact on learning</w:t>
            </w:r>
          </w:p>
        </w:tc>
        <w:tc>
          <w:tcPr>
            <w:tcW w:w="8250" w:type="dxa"/>
            <w:shd w:val="clear" w:color="auto" w:fill="62BFEB"/>
            <w:noWrap w:val="0"/>
          </w:tcPr>
          <w:p w:rsidR="00DB56D4" w:rsidRPr="00D43286" w:rsidP="00BB23C7">
            <w:pPr>
              <w:pStyle w:val="ESBodyText"/>
              <w:spacing w:after="0"/>
              <w:rPr>
                <w:b/>
              </w:rPr>
            </w:pPr>
            <w:r>
              <w:rPr>
                <w:sz w:val="20"/>
              </w:rPr>
              <w:t>Build teacher capacity to use multiple sources of assessment and evidence, including student feedback, to respond to the learning needs of students.</w:t>
            </w:r>
          </w:p>
        </w:tc>
        <w:tc>
          <w:tcPr>
            <w:tcW w:w="3188" w:type="dxa"/>
            <w:noWrap w:val="0"/>
          </w:tcPr>
          <w:p w:rsidR="00DB56D4" w:rsidRPr="00D43286" w:rsidP="00BB23C7">
            <w:pPr>
              <w:pStyle w:val="ESBodyText"/>
              <w:spacing w:after="0"/>
              <w:rPr>
                <w:b/>
              </w:rPr>
            </w:pPr>
            <w:r>
              <w:rPr>
                <w:sz w:val="20"/>
              </w:rPr>
              <w:t>Yes</w:t>
            </w:r>
          </w:p>
        </w:tc>
      </w:tr>
      <w:tr w:rsidTr="0001315D">
        <w:tblPrEx>
          <w:tblW w:w="15210" w:type="dxa"/>
          <w:tblInd w:w="-545" w:type="dxa"/>
          <w:tblCellMar>
            <w:top w:w="115" w:type="dxa"/>
            <w:left w:w="115" w:type="dxa"/>
            <w:bottom w:w="115" w:type="dxa"/>
            <w:right w:w="115" w:type="dxa"/>
          </w:tblCellMar>
          <w:tblLook w:val="04A0"/>
        </w:tblPrEx>
        <w:trPr>
          <w:trHeight w:val="1741"/>
        </w:trPr>
        <w:tc>
          <w:tcPr>
            <w:tcW w:w="3772" w:type="dxa"/>
            <w:shd w:val="clear" w:color="auto" w:fill="D9D9D9" w:themeFill="background1" w:themeFillShade="D9"/>
          </w:tcPr>
          <w:p w:rsidR="00BD3D7C" w:rsidRPr="00BD3D7C" w:rsidP="00BB23C7">
            <w:pPr>
              <w:pStyle w:val="ESBodyText"/>
              <w:spacing w:after="0"/>
              <w:rPr>
                <w:b/>
              </w:rPr>
            </w:pPr>
            <w:r w:rsidRPr="00BD3D7C">
              <w:rPr>
                <w:color w:val="000000"/>
                <w:lang w:val="en-AU"/>
              </w:rPr>
              <w:t>Explain why the school has selected this KIS as a focus for this year. Please make reference to the self-evaluation, relevant school data, the progress against School Strategic Plan (SSP) goals, targets, and the diagnosis of issues requiring particular attention.</w:t>
            </w:r>
          </w:p>
        </w:tc>
        <w:tc>
          <w:tcPr>
            <w:tcW w:w="11438" w:type="dxa"/>
            <w:gridSpan w:val="2"/>
            <w:noWrap w:val="0"/>
          </w:tcPr>
          <w:p w:rsidR="00BD3D7C" w:rsidRPr="00D43286" w:rsidP="00BB23C7">
            <w:pPr>
              <w:pStyle w:val="ESBodyText"/>
              <w:spacing w:after="0"/>
              <w:rPr>
                <w:b/>
              </w:rPr>
            </w:pPr>
            <w:r>
              <w:rPr>
                <w:sz w:val="20"/>
              </w:rPr>
              <w:t>Investigating and developing Instructional models in Literacy and Numeracy. Develop and draft WNPS instructional models in Literacy and Numeracy, that are research aligned and evidence-based.</w:t>
              <w:br/>
              <w:br/>
              <w:t>Six staff will complete Sounds-Write training during 2023</w:t>
              <w:br/>
              <w:br/>
              <w:t>The Spelling Scope and Sequence will be further embedded across the school through planning and professional learning.</w:t>
              <w:br/>
              <w:br/>
              <w:t>A Numeracy Scope and Sequence will be drafted</w:t>
              <w:br/>
              <w:br/>
              <w:t xml:space="preserve">Continue to embed a whole school reading assessment (DIBELS), with a focus Progress Monitoring to inform instruction. </w:t>
              <w:br/>
              <w:br/>
              <w:t xml:space="preserve">Consistent work programs will be trialled across the whle school throughout the year. </w:t>
              <w:br/>
              <w:br/>
              <w:t>SIT will also engage the use of a data coach to better build their skills and understanding of tracking student learning data.</w:t>
              <w:br/>
              <w:br/>
              <w:t>Ensure consistent practices across F-6 in Literacy and Numeracy, in moderation and analysis of student learning data through the PLC model.</w:t>
            </w:r>
          </w:p>
        </w:tc>
      </w:tr>
      <w:tr w:rsidTr="00DA66C8">
        <w:tblPrEx>
          <w:tblW w:w="15210" w:type="dxa"/>
          <w:tblInd w:w="-545" w:type="dxa"/>
          <w:tblCellMar>
            <w:top w:w="115" w:type="dxa"/>
            <w:left w:w="115" w:type="dxa"/>
            <w:bottom w:w="115" w:type="dxa"/>
            <w:right w:w="115" w:type="dxa"/>
          </w:tblCellMar>
          <w:tblLook w:val="04A0"/>
        </w:tblPrEx>
        <w:trPr>
          <w:trHeight w:val="218"/>
        </w:trPr>
        <w:tc>
          <w:tcPr>
            <w:tcW w:w="3772" w:type="dxa"/>
            <w:shd w:val="clear" w:color="auto" w:fill="D9D9D9" w:themeFill="background1" w:themeFillShade="D9"/>
            <w:noWrap w:val="0"/>
          </w:tcPr>
          <w:p w:rsidR="00973DEE" w:rsidRPr="00AC7B7B" w:rsidP="00DA66C8">
            <w:pPr>
              <w:pStyle w:val="Heading3"/>
              <w:spacing w:before="0" w:after="0"/>
              <w:rPr>
                <w:szCs w:val="24"/>
              </w:rPr>
            </w:pPr>
            <w:r w:rsidRPr="00DA66C8">
              <w:rPr>
                <w:b/>
                <w:sz w:val="24"/>
              </w:rPr>
              <w:t>Goal 3</w:t>
            </w:r>
          </w:p>
        </w:tc>
        <w:tc>
          <w:tcPr>
            <w:tcW w:w="11438" w:type="dxa"/>
            <w:gridSpan w:val="2"/>
            <w:shd w:val="clear" w:color="auto" w:fill="D9D9D9" w:themeFill="background1" w:themeFillShade="D9"/>
          </w:tcPr>
          <w:p w:rsidR="00973DEE" w:rsidRPr="00D43286" w:rsidP="00BB23C7">
            <w:pPr>
              <w:pStyle w:val="ESBodyText"/>
              <w:spacing w:after="0"/>
              <w:rPr>
                <w:b/>
                <w:color w:val="auto"/>
              </w:rPr>
            </w:pPr>
            <w:r w:rsidRPr="00D43286">
              <w:rPr>
                <w:rStyle w:val="DefaultParagraphFont"/>
                <w:b/>
                <w:color w:val="auto"/>
              </w:rPr>
              <w:t>Improve students’ engagement in their learning.</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DB56D4" w:rsidP="00DA66C8">
            <w:pPr>
              <w:pStyle w:val="Heading3"/>
              <w:spacing w:before="0" w:after="0"/>
              <w:rPr>
                <w:szCs w:val="24"/>
              </w:rPr>
            </w:pPr>
            <w:r w:rsidRPr="00DB56D4">
              <w:rPr>
                <w:sz w:val="20"/>
                <w:szCs w:val="24"/>
              </w:rPr>
              <w:t>12 Month Target 3.1</w:t>
            </w:r>
          </w:p>
        </w:tc>
        <w:tc>
          <w:tcPr>
            <w:tcW w:w="11438" w:type="dxa"/>
            <w:gridSpan w:val="2"/>
            <w:shd w:val="clear" w:color="auto" w:fill="D9D9D9" w:themeFill="background1" w:themeFillShade="D9"/>
            <w:noWrap w:val="0"/>
          </w:tcPr>
          <w:p w:rsidR="00973DEE" w:rsidRPr="00D43286" w:rsidP="00BB23C7">
            <w:pPr>
              <w:pStyle w:val="ESBodyText"/>
              <w:spacing w:after="0"/>
              <w:rPr>
                <w:b/>
              </w:rPr>
            </w:pPr>
            <w:r>
              <w:rPr>
                <w:sz w:val="20"/>
              </w:rPr>
              <w:t>Use student feedback to improve practice - 38% (2022) to 45% (2023)</w:t>
              <w:br/>
              <w:t>Knowledge of high impact teaching strategies - 63% (2022) to 65% (2023)</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DB56D4" w:rsidP="00DA66C8">
            <w:pPr>
              <w:pStyle w:val="Heading3"/>
              <w:spacing w:before="0" w:after="0"/>
              <w:rPr>
                <w:szCs w:val="24"/>
              </w:rPr>
            </w:pPr>
            <w:r w:rsidRPr="00DB56D4">
              <w:rPr>
                <w:sz w:val="20"/>
                <w:szCs w:val="24"/>
              </w:rPr>
              <w:t>12 Month Target 3.2</w:t>
            </w:r>
          </w:p>
        </w:tc>
        <w:tc>
          <w:tcPr>
            <w:tcW w:w="11438" w:type="dxa"/>
            <w:gridSpan w:val="2"/>
            <w:shd w:val="clear" w:color="auto" w:fill="D9D9D9" w:themeFill="background1" w:themeFillShade="D9"/>
            <w:noWrap w:val="0"/>
          </w:tcPr>
          <w:p w:rsidR="00973DEE" w:rsidRPr="00D43286" w:rsidP="00BB23C7">
            <w:pPr>
              <w:pStyle w:val="ESBodyText"/>
              <w:spacing w:after="0"/>
              <w:rPr>
                <w:b/>
              </w:rPr>
            </w:pPr>
            <w:r>
              <w:rPr>
                <w:sz w:val="20"/>
              </w:rPr>
              <w:t>Student voice and agency - 47% (2022) to 55% (2023)</w:t>
              <w:br/>
              <w:t>Stimulated learning - 63% (2022) to 70% (2023)</w:t>
              <w:br/>
              <w:t>Motivation and interest - 62% (2022) to 70% (2023)</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DB56D4" w:rsidP="00DA66C8">
            <w:pPr>
              <w:pStyle w:val="Heading3"/>
              <w:spacing w:before="0" w:after="0"/>
              <w:rPr>
                <w:szCs w:val="24"/>
              </w:rPr>
            </w:pPr>
            <w:r w:rsidRPr="00DB56D4">
              <w:rPr>
                <w:sz w:val="20"/>
                <w:szCs w:val="24"/>
              </w:rPr>
              <w:t>12 Month Target 3.3</w:t>
            </w:r>
          </w:p>
        </w:tc>
        <w:tc>
          <w:tcPr>
            <w:tcW w:w="11438" w:type="dxa"/>
            <w:gridSpan w:val="2"/>
            <w:shd w:val="clear" w:color="auto" w:fill="D9D9D9" w:themeFill="background1" w:themeFillShade="D9"/>
            <w:noWrap w:val="0"/>
          </w:tcPr>
          <w:p w:rsidR="00973DEE" w:rsidRPr="00D43286" w:rsidP="00BB23C7">
            <w:pPr>
              <w:pStyle w:val="ESBodyText"/>
              <w:spacing w:after="0"/>
              <w:rPr>
                <w:b/>
              </w:rPr>
            </w:pPr>
            <w:r>
              <w:rPr>
                <w:sz w:val="20"/>
              </w:rPr>
              <w:t>Teacher communication—63% (2022) to 70% (2023)</w:t>
              <w:br/>
              <w:t>Student voice and agency—72% (2022) to 80% (2023)</w:t>
              <w:br/>
              <w:t>Student motivation and support—65% (2022) to 75% (2023)</w:t>
            </w:r>
          </w:p>
        </w:tc>
      </w:tr>
      <w:tr w:rsidTr="00A800BE">
        <w:tblPrEx>
          <w:tblW w:w="15210" w:type="dxa"/>
          <w:tblInd w:w="-545" w:type="dxa"/>
          <w:tblCellMar>
            <w:top w:w="115" w:type="dxa"/>
            <w:left w:w="115" w:type="dxa"/>
            <w:bottom w:w="115" w:type="dxa"/>
            <w:right w:w="115" w:type="dxa"/>
          </w:tblCellMar>
          <w:tblLook w:val="04A0"/>
        </w:tblPrEx>
        <w:trPr>
          <w:trHeight w:val="15"/>
        </w:trPr>
        <w:tc>
          <w:tcPr>
            <w:tcW w:w="12022" w:type="dxa"/>
            <w:gridSpan w:val="2"/>
            <w:shd w:val="clear" w:color="auto" w:fill="D9D9D9" w:themeFill="background1" w:themeFillShade="D9"/>
          </w:tcPr>
          <w:p w:rsidR="00DB56D4" w:rsidRPr="00BD3D7C" w:rsidP="00BB23C7">
            <w:pPr>
              <w:pStyle w:val="ESBodyText"/>
              <w:spacing w:after="0"/>
              <w:rPr>
                <w:b/>
                <w:sz w:val="20"/>
                <w:szCs w:val="20"/>
              </w:rPr>
            </w:pPr>
            <w:r w:rsidRPr="00BD3D7C">
              <w:rPr>
                <w:b/>
                <w:sz w:val="20"/>
                <w:szCs w:val="20"/>
              </w:rPr>
              <w:t>Key Improvement Strategies</w:t>
            </w:r>
          </w:p>
        </w:tc>
        <w:tc>
          <w:tcPr>
            <w:tcW w:w="3188" w:type="dxa"/>
            <w:shd w:val="clear" w:color="auto" w:fill="D9D9D9" w:themeFill="background1" w:themeFillShade="D9"/>
          </w:tcPr>
          <w:p w:rsidR="00DB56D4" w:rsidRPr="00BD3D7C" w:rsidP="00BB23C7">
            <w:pPr>
              <w:pStyle w:val="ESBodyText"/>
              <w:spacing w:after="0"/>
              <w:rPr>
                <w:b/>
              </w:rPr>
            </w:pPr>
            <w:r w:rsidRPr="00BD3D7C">
              <w:rPr>
                <w:color w:val="000000"/>
                <w:lang w:val="en-AU"/>
              </w:rPr>
              <w:t>Is this KIS selected for focus this year?</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F8A718"/>
            <w:noWrap w:val="0"/>
          </w:tcPr>
          <w:p w:rsidR="00DB56D4" w:rsidRPr="00D43286" w:rsidP="00BB23C7">
            <w:pPr>
              <w:pStyle w:val="ESBodyText"/>
              <w:spacing w:after="0"/>
              <w:rPr>
                <w:b/>
              </w:rPr>
            </w:pPr>
            <w:r w:rsidRPr="00BD3D7C">
              <w:rPr>
                <w:b/>
                <w:sz w:val="20"/>
                <w:szCs w:val="20"/>
              </w:rPr>
              <w:t>KIS 3.a</w:t>
            </w:r>
          </w:p>
          <w:p>
            <w:r>
              <w:rPr>
                <w:sz w:val="20"/>
              </w:rPr>
              <w:t>Empowering students and building school pride</w:t>
            </w:r>
          </w:p>
        </w:tc>
        <w:tc>
          <w:tcPr>
            <w:tcW w:w="8250" w:type="dxa"/>
            <w:shd w:val="clear" w:color="auto" w:fill="F8A718"/>
            <w:noWrap w:val="0"/>
          </w:tcPr>
          <w:p w:rsidR="00DB56D4" w:rsidRPr="00D43286" w:rsidP="00BB23C7">
            <w:pPr>
              <w:pStyle w:val="ESBodyText"/>
              <w:spacing w:after="0"/>
              <w:rPr>
                <w:b/>
              </w:rPr>
            </w:pPr>
            <w:r>
              <w:rPr>
                <w:sz w:val="20"/>
              </w:rPr>
              <w:t>Strengthen student voice and agency in their learning.</w:t>
            </w:r>
          </w:p>
        </w:tc>
        <w:tc>
          <w:tcPr>
            <w:tcW w:w="3188" w:type="dxa"/>
            <w:noWrap w:val="0"/>
          </w:tcPr>
          <w:p w:rsidR="00DB56D4" w:rsidRPr="00D43286" w:rsidP="00BB23C7">
            <w:pPr>
              <w:pStyle w:val="ESBodyText"/>
              <w:spacing w:after="0"/>
              <w:rPr>
                <w:b/>
              </w:rPr>
            </w:pPr>
            <w:r>
              <w:rPr>
                <w:sz w:val="20"/>
              </w:rPr>
              <w:t>No</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F8A718"/>
            <w:noWrap w:val="0"/>
          </w:tcPr>
          <w:p w:rsidR="00DB56D4" w:rsidRPr="00D43286" w:rsidP="00BB23C7">
            <w:pPr>
              <w:pStyle w:val="ESBodyText"/>
              <w:spacing w:after="0"/>
              <w:rPr>
                <w:b/>
              </w:rPr>
            </w:pPr>
            <w:r w:rsidRPr="00BD3D7C">
              <w:rPr>
                <w:b/>
                <w:sz w:val="20"/>
                <w:szCs w:val="20"/>
              </w:rPr>
              <w:t>KIS 3.b</w:t>
            </w:r>
          </w:p>
          <w:p>
            <w:r>
              <w:rPr>
                <w:sz w:val="20"/>
              </w:rPr>
              <w:t>Intellectual engagement and self-awareness</w:t>
            </w:r>
          </w:p>
        </w:tc>
        <w:tc>
          <w:tcPr>
            <w:tcW w:w="8250" w:type="dxa"/>
            <w:shd w:val="clear" w:color="auto" w:fill="F8A718"/>
            <w:noWrap w:val="0"/>
          </w:tcPr>
          <w:p w:rsidR="00DB56D4" w:rsidRPr="00D43286" w:rsidP="00BB23C7">
            <w:pPr>
              <w:pStyle w:val="ESBodyText"/>
              <w:spacing w:after="0"/>
              <w:rPr>
                <w:b/>
              </w:rPr>
            </w:pPr>
            <w:r>
              <w:rPr>
                <w:sz w:val="20"/>
              </w:rPr>
              <w:t>Enable and extend students to be engaged and motivated learners.</w:t>
            </w:r>
          </w:p>
        </w:tc>
        <w:tc>
          <w:tcPr>
            <w:tcW w:w="3188" w:type="dxa"/>
            <w:noWrap w:val="0"/>
          </w:tcPr>
          <w:p w:rsidR="00DB56D4" w:rsidRPr="00D43286" w:rsidP="00BB23C7">
            <w:pPr>
              <w:pStyle w:val="ESBodyText"/>
              <w:spacing w:after="0"/>
              <w:rPr>
                <w:b/>
              </w:rPr>
            </w:pPr>
            <w:r>
              <w:rPr>
                <w:sz w:val="20"/>
              </w:rPr>
              <w:t>No</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AF96B4"/>
            <w:noWrap w:val="0"/>
          </w:tcPr>
          <w:p w:rsidR="00DB56D4" w:rsidRPr="00D43286" w:rsidP="00BB23C7">
            <w:pPr>
              <w:pStyle w:val="ESBodyText"/>
              <w:spacing w:after="0"/>
              <w:rPr>
                <w:b/>
              </w:rPr>
            </w:pPr>
            <w:r w:rsidRPr="00BD3D7C">
              <w:rPr>
                <w:b/>
                <w:sz w:val="20"/>
                <w:szCs w:val="20"/>
              </w:rPr>
              <w:t>KIS 3.c</w:t>
            </w:r>
          </w:p>
          <w:p>
            <w:r>
              <w:rPr>
                <w:sz w:val="20"/>
              </w:rPr>
              <w:t>Parents and carers as partners</w:t>
            </w:r>
          </w:p>
        </w:tc>
        <w:tc>
          <w:tcPr>
            <w:tcW w:w="8250" w:type="dxa"/>
            <w:shd w:val="clear" w:color="auto" w:fill="AF96B4"/>
            <w:noWrap w:val="0"/>
          </w:tcPr>
          <w:p w:rsidR="00DB56D4" w:rsidRPr="00D43286" w:rsidP="00BB23C7">
            <w:pPr>
              <w:pStyle w:val="ESBodyText"/>
              <w:spacing w:after="0"/>
              <w:rPr>
                <w:b/>
              </w:rPr>
            </w:pPr>
            <w:r>
              <w:rPr>
                <w:sz w:val="20"/>
              </w:rPr>
              <w:t>Strengthen learning partnerships between home and school.</w:t>
            </w:r>
          </w:p>
        </w:tc>
        <w:tc>
          <w:tcPr>
            <w:tcW w:w="3188" w:type="dxa"/>
            <w:noWrap w:val="0"/>
          </w:tcPr>
          <w:p w:rsidR="00DB56D4" w:rsidRPr="00D43286" w:rsidP="00BB23C7">
            <w:pPr>
              <w:pStyle w:val="ESBodyText"/>
              <w:spacing w:after="0"/>
              <w:rPr>
                <w:b/>
              </w:rPr>
            </w:pPr>
            <w:r>
              <w:rPr>
                <w:sz w:val="20"/>
              </w:rPr>
              <w:t>Yes</w:t>
            </w:r>
          </w:p>
        </w:tc>
      </w:tr>
      <w:tr w:rsidTr="0001315D">
        <w:tblPrEx>
          <w:tblW w:w="15210" w:type="dxa"/>
          <w:tblInd w:w="-545" w:type="dxa"/>
          <w:tblCellMar>
            <w:top w:w="115" w:type="dxa"/>
            <w:left w:w="115" w:type="dxa"/>
            <w:bottom w:w="115" w:type="dxa"/>
            <w:right w:w="115" w:type="dxa"/>
          </w:tblCellMar>
          <w:tblLook w:val="04A0"/>
        </w:tblPrEx>
        <w:trPr>
          <w:trHeight w:val="1741"/>
        </w:trPr>
        <w:tc>
          <w:tcPr>
            <w:tcW w:w="3772" w:type="dxa"/>
            <w:shd w:val="clear" w:color="auto" w:fill="D9D9D9" w:themeFill="background1" w:themeFillShade="D9"/>
          </w:tcPr>
          <w:p w:rsidR="00BD3D7C" w:rsidRPr="00BD3D7C" w:rsidP="00BB23C7">
            <w:pPr>
              <w:pStyle w:val="ESBodyText"/>
              <w:spacing w:after="0"/>
              <w:rPr>
                <w:b/>
              </w:rPr>
            </w:pPr>
            <w:r w:rsidRPr="00BD3D7C">
              <w:rPr>
                <w:color w:val="000000"/>
                <w:lang w:val="en-AU"/>
              </w:rPr>
              <w:t>Explain why the school has selected this KIS as a focus for this year. Please make reference to the self-evaluation, relevant school data, the progress against School Strategic Plan (SSP) goals, targets, and the diagnosis of issues requiring particular attention.</w:t>
            </w:r>
          </w:p>
        </w:tc>
        <w:tc>
          <w:tcPr>
            <w:tcW w:w="11438" w:type="dxa"/>
            <w:gridSpan w:val="2"/>
            <w:noWrap w:val="0"/>
          </w:tcPr>
          <w:p w:rsidR="00BD3D7C" w:rsidRPr="00D43286" w:rsidP="00BB23C7">
            <w:pPr>
              <w:pStyle w:val="ESBodyText"/>
              <w:spacing w:after="0"/>
              <w:rPr>
                <w:b/>
              </w:rPr>
            </w:pPr>
            <w:r>
              <w:rPr>
                <w:sz w:val="20"/>
              </w:rPr>
              <w:t>Implement a Student Voice and Agency PLC that meet weekly to implement school initiatives and collect data on student and staff engagement.</w:t>
              <w:br/>
              <w:br/>
              <w:t>An attendance officer will enable the school to track attendacne data and liaise with families, where needed.</w:t>
              <w:br/>
              <w:br/>
              <w:t>Parent Information evenings and DIBELS Parent Reports being sent home at Reporting times to further support student learning growth.</w:t>
              <w:br/>
              <w:br/>
              <w:t>Review the school Newsletters to allow student/teacher and curriculum knowledge to be shared with families and allow student voice into the Newsletter.</w:t>
              <w:br/>
              <w:br/>
              <w:t>The school Reporting structure to be changed to provide more in depth commeentry and feedback to families across all domains being taught.</w:t>
              <w:br/>
              <w:br/>
              <w:t>A priority to welcomng back the community to Whole School Events, particularly after Covid.</w:t>
              <w:br/>
              <w:br/>
              <w:t>Review and revise our Transition processes to further support families.</w:t>
            </w:r>
          </w:p>
        </w:tc>
      </w:tr>
      <w:tr w:rsidTr="00DA66C8">
        <w:tblPrEx>
          <w:tblW w:w="15210" w:type="dxa"/>
          <w:tblInd w:w="-545" w:type="dxa"/>
          <w:tblCellMar>
            <w:top w:w="115" w:type="dxa"/>
            <w:left w:w="115" w:type="dxa"/>
            <w:bottom w:w="115" w:type="dxa"/>
            <w:right w:w="115" w:type="dxa"/>
          </w:tblCellMar>
          <w:tblLook w:val="04A0"/>
        </w:tblPrEx>
        <w:trPr>
          <w:trHeight w:val="218"/>
        </w:trPr>
        <w:tc>
          <w:tcPr>
            <w:tcW w:w="3772" w:type="dxa"/>
            <w:shd w:val="clear" w:color="auto" w:fill="D9D9D9" w:themeFill="background1" w:themeFillShade="D9"/>
            <w:noWrap w:val="0"/>
          </w:tcPr>
          <w:p w:rsidR="00973DEE" w:rsidRPr="00AC7B7B" w:rsidP="00DA66C8">
            <w:pPr>
              <w:pStyle w:val="Heading3"/>
              <w:spacing w:before="0" w:after="0"/>
              <w:rPr>
                <w:szCs w:val="24"/>
              </w:rPr>
            </w:pPr>
            <w:r w:rsidRPr="00DA66C8">
              <w:rPr>
                <w:b/>
                <w:sz w:val="24"/>
              </w:rPr>
              <w:t>Goal 4</w:t>
            </w:r>
          </w:p>
        </w:tc>
        <w:tc>
          <w:tcPr>
            <w:tcW w:w="11438" w:type="dxa"/>
            <w:gridSpan w:val="2"/>
            <w:shd w:val="clear" w:color="auto" w:fill="D9D9D9" w:themeFill="background1" w:themeFillShade="D9"/>
          </w:tcPr>
          <w:p w:rsidR="00973DEE" w:rsidRPr="00D43286" w:rsidP="00BB23C7">
            <w:pPr>
              <w:pStyle w:val="ESBodyText"/>
              <w:spacing w:after="0"/>
              <w:rPr>
                <w:b/>
                <w:color w:val="auto"/>
              </w:rPr>
            </w:pPr>
            <w:r w:rsidRPr="00D43286">
              <w:rPr>
                <w:rStyle w:val="DefaultParagraphFont"/>
                <w:b/>
                <w:color w:val="auto"/>
              </w:rPr>
              <w:t>Improve students’ sense of wellbeing.</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DB56D4" w:rsidP="00DA66C8">
            <w:pPr>
              <w:pStyle w:val="Heading3"/>
              <w:spacing w:before="0" w:after="0"/>
              <w:rPr>
                <w:szCs w:val="24"/>
              </w:rPr>
            </w:pPr>
            <w:r w:rsidRPr="00DB56D4">
              <w:rPr>
                <w:sz w:val="20"/>
                <w:szCs w:val="24"/>
              </w:rPr>
              <w:t>12 Month Target 4.1</w:t>
            </w:r>
          </w:p>
        </w:tc>
        <w:tc>
          <w:tcPr>
            <w:tcW w:w="11438" w:type="dxa"/>
            <w:gridSpan w:val="2"/>
            <w:shd w:val="clear" w:color="auto" w:fill="D9D9D9" w:themeFill="background1" w:themeFillShade="D9"/>
            <w:noWrap w:val="0"/>
          </w:tcPr>
          <w:p w:rsidR="00973DEE" w:rsidRPr="00D43286" w:rsidP="00BB23C7">
            <w:pPr>
              <w:pStyle w:val="ESBodyText"/>
              <w:spacing w:after="0"/>
              <w:rPr>
                <w:b/>
              </w:rPr>
            </w:pPr>
            <w:r>
              <w:rPr>
                <w:sz w:val="20"/>
              </w:rPr>
              <w:t>Sense of connectedness - 70% (2022) to 75% (2023)</w:t>
              <w:br/>
              <w:t>Resilience - 66% (2022) to 75% (2023)</w:t>
              <w:br/>
              <w:t>Sense of inclusion - 81% (2022) to 87% (2023)</w:t>
              <w:br/>
              <w:t>Teacher concern - 61% (2022) to 70% (2023)</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DB56D4" w:rsidP="00DA66C8">
            <w:pPr>
              <w:pStyle w:val="Heading3"/>
              <w:spacing w:before="0" w:after="0"/>
              <w:rPr>
                <w:szCs w:val="24"/>
              </w:rPr>
            </w:pPr>
            <w:r w:rsidRPr="00DB56D4">
              <w:rPr>
                <w:sz w:val="20"/>
                <w:szCs w:val="24"/>
              </w:rPr>
              <w:t>12 Month Target 4.2</w:t>
            </w:r>
          </w:p>
        </w:tc>
        <w:tc>
          <w:tcPr>
            <w:tcW w:w="11438" w:type="dxa"/>
            <w:gridSpan w:val="2"/>
            <w:shd w:val="clear" w:color="auto" w:fill="D9D9D9" w:themeFill="background1" w:themeFillShade="D9"/>
            <w:noWrap w:val="0"/>
          </w:tcPr>
          <w:p w:rsidR="00973DEE" w:rsidRPr="00D43286" w:rsidP="00BB23C7">
            <w:pPr>
              <w:pStyle w:val="ESBodyText"/>
              <w:spacing w:after="0"/>
              <w:rPr>
                <w:b/>
              </w:rPr>
            </w:pPr>
            <w:r>
              <w:rPr>
                <w:sz w:val="20"/>
              </w:rPr>
              <w:t>Respect for diversity—74% (2022) to 83% (2023)</w:t>
              <w:br/>
              <w:t>Confidence &amp; resiliency skills—77% (2022) to 85% (2023)</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DB56D4" w:rsidP="00DA66C8">
            <w:pPr>
              <w:pStyle w:val="Heading3"/>
              <w:spacing w:before="0" w:after="0"/>
              <w:rPr>
                <w:szCs w:val="24"/>
              </w:rPr>
            </w:pPr>
            <w:r w:rsidRPr="00DB56D4">
              <w:rPr>
                <w:sz w:val="20"/>
                <w:szCs w:val="24"/>
              </w:rPr>
              <w:t>12 Month Target 4.3</w:t>
            </w:r>
          </w:p>
        </w:tc>
        <w:tc>
          <w:tcPr>
            <w:tcW w:w="11438" w:type="dxa"/>
            <w:gridSpan w:val="2"/>
            <w:shd w:val="clear" w:color="auto" w:fill="D9D9D9" w:themeFill="background1" w:themeFillShade="D9"/>
            <w:noWrap w:val="0"/>
          </w:tcPr>
          <w:p w:rsidR="00973DEE" w:rsidRPr="00D43286" w:rsidP="00BB23C7">
            <w:pPr>
              <w:pStyle w:val="ESBodyText"/>
              <w:spacing w:after="0"/>
              <w:rPr>
                <w:b/>
              </w:rPr>
            </w:pPr>
            <w:r>
              <w:rPr>
                <w:sz w:val="20"/>
              </w:rPr>
              <w:t>46% (2022) to 35% (2023)</w:t>
            </w:r>
          </w:p>
        </w:tc>
      </w:tr>
      <w:tr w:rsidTr="00A800BE">
        <w:tblPrEx>
          <w:tblW w:w="15210" w:type="dxa"/>
          <w:tblInd w:w="-545" w:type="dxa"/>
          <w:tblCellMar>
            <w:top w:w="115" w:type="dxa"/>
            <w:left w:w="115" w:type="dxa"/>
            <w:bottom w:w="115" w:type="dxa"/>
            <w:right w:w="115" w:type="dxa"/>
          </w:tblCellMar>
          <w:tblLook w:val="04A0"/>
        </w:tblPrEx>
        <w:trPr>
          <w:trHeight w:val="15"/>
        </w:trPr>
        <w:tc>
          <w:tcPr>
            <w:tcW w:w="12022" w:type="dxa"/>
            <w:gridSpan w:val="2"/>
            <w:shd w:val="clear" w:color="auto" w:fill="D9D9D9" w:themeFill="background1" w:themeFillShade="D9"/>
          </w:tcPr>
          <w:p w:rsidR="00DB56D4" w:rsidRPr="00BD3D7C" w:rsidP="00BB23C7">
            <w:pPr>
              <w:pStyle w:val="ESBodyText"/>
              <w:spacing w:after="0"/>
              <w:rPr>
                <w:b/>
                <w:sz w:val="20"/>
                <w:szCs w:val="20"/>
              </w:rPr>
            </w:pPr>
            <w:r w:rsidRPr="00BD3D7C">
              <w:rPr>
                <w:b/>
                <w:sz w:val="20"/>
                <w:szCs w:val="20"/>
              </w:rPr>
              <w:t>Key Improvement Strategies</w:t>
            </w:r>
          </w:p>
        </w:tc>
        <w:tc>
          <w:tcPr>
            <w:tcW w:w="3188" w:type="dxa"/>
            <w:shd w:val="clear" w:color="auto" w:fill="D9D9D9" w:themeFill="background1" w:themeFillShade="D9"/>
          </w:tcPr>
          <w:p w:rsidR="00DB56D4" w:rsidRPr="00BD3D7C" w:rsidP="00BB23C7">
            <w:pPr>
              <w:pStyle w:val="ESBodyText"/>
              <w:spacing w:after="0"/>
              <w:rPr>
                <w:b/>
              </w:rPr>
            </w:pPr>
            <w:r w:rsidRPr="00BD3D7C">
              <w:rPr>
                <w:color w:val="000000"/>
                <w:lang w:val="en-AU"/>
              </w:rPr>
              <w:t>Is this KIS selected for focus this year?</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F8A718"/>
            <w:noWrap w:val="0"/>
          </w:tcPr>
          <w:p w:rsidR="00DB56D4" w:rsidRPr="00D43286" w:rsidP="00BB23C7">
            <w:pPr>
              <w:pStyle w:val="ESBodyText"/>
              <w:spacing w:after="0"/>
              <w:rPr>
                <w:b/>
              </w:rPr>
            </w:pPr>
            <w:r w:rsidRPr="00BD3D7C">
              <w:rPr>
                <w:b/>
                <w:sz w:val="20"/>
                <w:szCs w:val="20"/>
              </w:rPr>
              <w:t>KIS 4.a</w:t>
            </w:r>
          </w:p>
          <w:p>
            <w:r>
              <w:rPr>
                <w:sz w:val="20"/>
              </w:rPr>
              <w:t>Health and wellbeing</w:t>
            </w:r>
          </w:p>
        </w:tc>
        <w:tc>
          <w:tcPr>
            <w:tcW w:w="8250" w:type="dxa"/>
            <w:shd w:val="clear" w:color="auto" w:fill="F8A718"/>
            <w:noWrap w:val="0"/>
          </w:tcPr>
          <w:p w:rsidR="00DB56D4" w:rsidRPr="00D43286" w:rsidP="00BB23C7">
            <w:pPr>
              <w:pStyle w:val="ESBodyText"/>
              <w:spacing w:after="0"/>
              <w:rPr>
                <w:b/>
              </w:rPr>
            </w:pPr>
            <w:r>
              <w:rPr>
                <w:sz w:val="20"/>
              </w:rPr>
              <w:t xml:space="preserve">Develop and implement a school–wide approach to wellbeing. </w:t>
            </w:r>
          </w:p>
        </w:tc>
        <w:tc>
          <w:tcPr>
            <w:tcW w:w="3188" w:type="dxa"/>
            <w:noWrap w:val="0"/>
          </w:tcPr>
          <w:p w:rsidR="00DB56D4" w:rsidRPr="00D43286" w:rsidP="00BB23C7">
            <w:pPr>
              <w:pStyle w:val="ESBodyText"/>
              <w:spacing w:after="0"/>
              <w:rPr>
                <w:b/>
              </w:rPr>
            </w:pPr>
            <w:r>
              <w:rPr>
                <w:sz w:val="20"/>
              </w:rPr>
              <w:t>Yes</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F8A718"/>
            <w:noWrap w:val="0"/>
          </w:tcPr>
          <w:p w:rsidR="00DB56D4" w:rsidRPr="00D43286" w:rsidP="00BB23C7">
            <w:pPr>
              <w:pStyle w:val="ESBodyText"/>
              <w:spacing w:after="0"/>
              <w:rPr>
                <w:b/>
              </w:rPr>
            </w:pPr>
            <w:r w:rsidRPr="00BD3D7C">
              <w:rPr>
                <w:b/>
                <w:sz w:val="20"/>
                <w:szCs w:val="20"/>
              </w:rPr>
              <w:t>KIS 4.b</w:t>
            </w:r>
          </w:p>
          <w:p>
            <w:r>
              <w:rPr>
                <w:sz w:val="20"/>
              </w:rPr>
              <w:t>Health and wellbeing</w:t>
            </w:r>
          </w:p>
        </w:tc>
        <w:tc>
          <w:tcPr>
            <w:tcW w:w="8250" w:type="dxa"/>
            <w:shd w:val="clear" w:color="auto" w:fill="F8A718"/>
            <w:noWrap w:val="0"/>
          </w:tcPr>
          <w:p w:rsidR="00DB56D4" w:rsidRPr="00D43286" w:rsidP="00BB23C7">
            <w:pPr>
              <w:pStyle w:val="ESBodyText"/>
              <w:spacing w:after="0"/>
              <w:rPr>
                <w:b/>
              </w:rPr>
            </w:pPr>
            <w:r>
              <w:rPr>
                <w:sz w:val="20"/>
              </w:rPr>
              <w:t>Strengthen strategies to support students to build resilience, enhance their social skills and build positive relationships with their peers.</w:t>
            </w:r>
          </w:p>
        </w:tc>
        <w:tc>
          <w:tcPr>
            <w:tcW w:w="3188" w:type="dxa"/>
            <w:noWrap w:val="0"/>
          </w:tcPr>
          <w:p w:rsidR="00DB56D4" w:rsidRPr="00D43286" w:rsidP="00BB23C7">
            <w:pPr>
              <w:pStyle w:val="ESBodyText"/>
              <w:spacing w:after="0"/>
              <w:rPr>
                <w:b/>
              </w:rPr>
            </w:pPr>
            <w:r>
              <w:rPr>
                <w:sz w:val="20"/>
              </w:rPr>
              <w:t>No</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F8A718"/>
            <w:noWrap w:val="0"/>
          </w:tcPr>
          <w:p w:rsidR="00DB56D4" w:rsidRPr="00D43286" w:rsidP="00BB23C7">
            <w:pPr>
              <w:pStyle w:val="ESBodyText"/>
              <w:spacing w:after="0"/>
              <w:rPr>
                <w:b/>
              </w:rPr>
            </w:pPr>
            <w:r w:rsidRPr="00BD3D7C">
              <w:rPr>
                <w:b/>
                <w:sz w:val="20"/>
                <w:szCs w:val="20"/>
              </w:rPr>
              <w:t>KIS 4.c</w:t>
            </w:r>
          </w:p>
          <w:p>
            <w:r>
              <w:rPr>
                <w:sz w:val="20"/>
              </w:rPr>
              <w:t>Setting expectations and promoting inclusion</w:t>
            </w:r>
          </w:p>
        </w:tc>
        <w:tc>
          <w:tcPr>
            <w:tcW w:w="8250" w:type="dxa"/>
            <w:shd w:val="clear" w:color="auto" w:fill="F8A718"/>
            <w:noWrap w:val="0"/>
          </w:tcPr>
          <w:p w:rsidR="00DB56D4" w:rsidRPr="00D43286" w:rsidP="00BB23C7">
            <w:pPr>
              <w:pStyle w:val="ESBodyText"/>
              <w:spacing w:after="0"/>
              <w:rPr>
                <w:b/>
              </w:rPr>
            </w:pPr>
            <w:r>
              <w:rPr>
                <w:sz w:val="20"/>
              </w:rPr>
              <w:t>Embed a culture of inclusion that embraces individual difference and cultural diversity.</w:t>
            </w:r>
          </w:p>
        </w:tc>
        <w:tc>
          <w:tcPr>
            <w:tcW w:w="3188" w:type="dxa"/>
            <w:noWrap w:val="0"/>
          </w:tcPr>
          <w:p w:rsidR="00DB56D4" w:rsidRPr="00D43286" w:rsidP="00BB23C7">
            <w:pPr>
              <w:pStyle w:val="ESBodyText"/>
              <w:spacing w:after="0"/>
              <w:rPr>
                <w:b/>
              </w:rPr>
            </w:pPr>
            <w:r>
              <w:rPr>
                <w:sz w:val="20"/>
              </w:rPr>
              <w:t>Yes</w:t>
            </w:r>
          </w:p>
        </w:tc>
      </w:tr>
      <w:tr w:rsidTr="0001315D">
        <w:tblPrEx>
          <w:tblW w:w="15210" w:type="dxa"/>
          <w:tblInd w:w="-545" w:type="dxa"/>
          <w:tblCellMar>
            <w:top w:w="115" w:type="dxa"/>
            <w:left w:w="115" w:type="dxa"/>
            <w:bottom w:w="115" w:type="dxa"/>
            <w:right w:w="115" w:type="dxa"/>
          </w:tblCellMar>
          <w:tblLook w:val="04A0"/>
        </w:tblPrEx>
        <w:trPr>
          <w:trHeight w:val="1741"/>
        </w:trPr>
        <w:tc>
          <w:tcPr>
            <w:tcW w:w="3772" w:type="dxa"/>
            <w:shd w:val="clear" w:color="auto" w:fill="D9D9D9" w:themeFill="background1" w:themeFillShade="D9"/>
          </w:tcPr>
          <w:p w:rsidR="00BD3D7C" w:rsidRPr="00BD3D7C" w:rsidP="00BB23C7">
            <w:pPr>
              <w:pStyle w:val="ESBodyText"/>
              <w:spacing w:after="0"/>
              <w:rPr>
                <w:b/>
              </w:rPr>
            </w:pPr>
            <w:r w:rsidRPr="00BD3D7C">
              <w:rPr>
                <w:color w:val="000000"/>
                <w:lang w:val="en-AU"/>
              </w:rPr>
              <w:t>Explain why the school has selected this KIS as a focus for this year. Please make reference to the self-evaluation, relevant school data, the progress against School Strategic Plan (SSP) goals, targets, and the diagnosis of issues requiring particular attention.</w:t>
            </w:r>
          </w:p>
        </w:tc>
        <w:tc>
          <w:tcPr>
            <w:tcW w:w="11438" w:type="dxa"/>
            <w:gridSpan w:val="2"/>
            <w:noWrap w:val="0"/>
          </w:tcPr>
          <w:p w:rsidR="00BD3D7C" w:rsidRPr="00D43286" w:rsidP="00BB23C7">
            <w:pPr>
              <w:pStyle w:val="ESBodyText"/>
              <w:spacing w:after="0"/>
              <w:rPr>
                <w:b/>
              </w:rPr>
            </w:pPr>
            <w:r>
              <w:rPr>
                <w:sz w:val="20"/>
              </w:rPr>
              <w:t xml:space="preserve">Track wellbeing data such as Health Hub, attendance and Compass Chronicles to ensure we have a sound grounding of our student engagement and wellbeing </w:t>
              <w:br/>
              <w:br/>
              <w:t>Engage in further SWPBS and Respectful Relationships professional learning to greater embed the wellbeing program.</w:t>
              <w:br/>
              <w:br/>
              <w:t>The Wellbeing PLC will focus on Scope and Sequences, and staff capacity to create safe and supportive learning environments.</w:t>
              <w:br/>
              <w:br/>
              <w:t>Comprehensive Scope and Sequence to be embedded across the school and facilitate a weekly, agreed upon time across the whole school, in every classroom.</w:t>
              <w:br/>
              <w:br/>
              <w:t>Whole School events, including Cultural Diversity Day, to further build a culture of Inclusion and Cultural Awareness.</w:t>
            </w:r>
          </w:p>
        </w:tc>
      </w:tr>
    </w:tbl>
    <w:p w:rsidR="000A423E" w:rsidP="004E7357">
      <w:pPr>
        <w:pStyle w:val="ESBodyText"/>
      </w:pPr>
    </w:p>
    <w:p/>
    <w:p/>
    <w:p/>
    <w:p>
      <w:pPr>
        <w:sectPr w:rsidSect="001C3D92">
          <w:headerReference w:type="even" r:id="rId22"/>
          <w:headerReference w:type="default" r:id="rId23"/>
          <w:footerReference w:type="default" r:id="rId24"/>
          <w:headerReference w:type="first" r:id="rId25"/>
          <w:pgSz w:w="16838" w:h="11906" w:orient="landscape" w:code="9"/>
          <w:pgMar w:top="1304" w:right="2036" w:bottom="1240" w:left="1304" w:header="624" w:footer="532" w:gutter="0"/>
          <w:pgNumType w:start="2"/>
          <w:cols w:space="397"/>
          <w:docGrid w:linePitch="360"/>
        </w:sectPr>
      </w:pPr>
    </w:p>
    <w:p w:rsidR="006307C3" w:rsidRPr="00ED5CB1" w:rsidP="006C7A56">
      <w:pPr>
        <w:ind w:right="-542"/>
        <w:rPr>
          <w:b/>
          <w:color w:val="AF272F"/>
          <w:sz w:val="32"/>
          <w:szCs w:val="32"/>
        </w:rPr>
      </w:pPr>
      <w:r w:rsidRPr="00ED5CB1">
        <w:rPr>
          <w:b/>
          <w:color w:val="AF272F"/>
          <w:sz w:val="32"/>
          <w:szCs w:val="32"/>
        </w:rPr>
        <w:t xml:space="preserve">Define </w:t>
      </w:r>
      <w:r w:rsidRPr="00ED5CB1" w:rsidR="00510C5D">
        <w:rPr>
          <w:b/>
          <w:color w:val="AF272F"/>
          <w:sz w:val="32"/>
          <w:szCs w:val="32"/>
        </w:rPr>
        <w:t>Actions, Outcomes and</w:t>
      </w:r>
      <w:r w:rsidRPr="00ED5CB1" w:rsidR="008846DA">
        <w:rPr>
          <w:b/>
          <w:color w:val="AF272F"/>
          <w:sz w:val="32"/>
          <w:szCs w:val="32"/>
        </w:rPr>
        <w:t xml:space="preserve"> </w:t>
      </w:r>
      <w:r w:rsidRPr="00ED5CB1" w:rsidR="00ED5CB1">
        <w:rPr>
          <w:b/>
          <w:color w:val="AF272F"/>
          <w:sz w:val="32"/>
          <w:szCs w:val="32"/>
        </w:rPr>
        <w:t>Activities</w:t>
      </w:r>
    </w:p>
    <w:p w:rsidR="005539D1" w:rsidRPr="002B37FA" w:rsidP="00C259B6">
      <w:pPr>
        <w:pStyle w:val="ESIntroParagraph"/>
        <w:ind w:left="-567" w:right="4330" w:firstLine="567"/>
        <w:rPr>
          <w:color w:val="AF272F"/>
          <w:sz w:val="20"/>
          <w:szCs w:val="20"/>
        </w:rPr>
      </w:pPr>
    </w:p>
    <w:tbl>
      <w:tblPr>
        <w:tblStyle w:val="TableGrid"/>
        <w:tblW w:w="15115" w:type="dxa"/>
        <w:tblCellMar>
          <w:top w:w="115" w:type="dxa"/>
          <w:left w:w="115" w:type="dxa"/>
          <w:bottom w:w="115" w:type="dxa"/>
          <w:right w:w="115" w:type="dxa"/>
        </w:tblCellMar>
        <w:tblLook w:val="04A0"/>
      </w:tblPr>
      <w:tblGrid>
        <w:gridCol w:w="3119"/>
        <w:gridCol w:w="3086"/>
        <w:gridCol w:w="3150"/>
        <w:gridCol w:w="1530"/>
        <w:gridCol w:w="2070"/>
        <w:gridCol w:w="2160"/>
      </w:tblGrid>
      <w:tr w:rsidTr="00FA4D4A">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noWrap w:val="0"/>
          </w:tcPr>
          <w:p w:rsidR="00973DEE" w:rsidRPr="006C7A56" w:rsidP="00FA4D4A">
            <w:pPr>
              <w:pStyle w:val="Heading3"/>
              <w:spacing w:before="0" w:after="0"/>
              <w:rPr>
                <w:szCs w:val="24"/>
              </w:rPr>
            </w:pPr>
            <w:r w:rsidRPr="006C7A56">
              <w:rPr>
                <w:b/>
                <w:sz w:val="24"/>
                <w:szCs w:val="24"/>
              </w:rPr>
              <w:t>Goal 1</w:t>
            </w:r>
          </w:p>
        </w:tc>
        <w:tc>
          <w:tcPr>
            <w:tcW w:w="11996" w:type="dxa"/>
            <w:gridSpan w:val="5"/>
            <w:shd w:val="clear" w:color="auto" w:fill="D9D9D9" w:themeFill="background1" w:themeFillShade="D9"/>
          </w:tcPr>
          <w:p w:rsidR="00973DEE" w:rsidRPr="00FE3D5C" w:rsidP="00FE3D5C">
            <w:pPr>
              <w:pStyle w:val="ESBodyText"/>
              <w:spacing w:after="0"/>
              <w:rPr>
                <w:color w:val="auto"/>
                <w:sz w:val="20"/>
                <w:szCs w:val="24"/>
              </w:rPr>
            </w:pPr>
            <w:r w:rsidRPr="00FE3D5C">
              <w:rPr>
                <w:rStyle w:val="DefaultParagraphFont"/>
                <w:b/>
                <w:bCs/>
                <w:color w:val="auto"/>
                <w:sz w:val="20"/>
                <w:szCs w:val="24"/>
              </w:rPr>
              <w:t>2023 Priorities Goal</w:t>
            </w:r>
            <w:r w:rsidRPr="00FE3D5C">
              <w:rPr>
                <w:rStyle w:val="DefaultParagraphFont"/>
                <w:b/>
                <w:bCs/>
                <w:color w:val="auto"/>
                <w:sz w:val="20"/>
                <w:szCs w:val="24"/>
              </w:rPr>
              <w:br/>
            </w:r>
            <w:r w:rsidRPr="00FE3D5C">
              <w:rPr>
                <w:rStyle w:val="DefaultParagraphFont"/>
                <w:color w:val="auto"/>
                <w:sz w:val="20"/>
                <w:szCs w:val="24"/>
              </w:rPr>
              <w:t>In 2023 we will continue to focus on student learning - with an increased focus on numeracy - and student wellbeing through the 2023 Priorities Goal, a learning Key Improvement Strategy and a wellbeing Key Improvement Strategy.</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6C7A56" w:rsidP="00FA4D4A">
            <w:pPr>
              <w:pStyle w:val="Heading3"/>
              <w:spacing w:before="0" w:after="0"/>
              <w:rPr>
                <w:szCs w:val="24"/>
              </w:rPr>
            </w:pPr>
            <w:r w:rsidRPr="006C7A56">
              <w:rPr>
                <w:sz w:val="20"/>
                <w:szCs w:val="24"/>
              </w:rPr>
              <w:t>12 Month Target 1.1</w:t>
            </w:r>
          </w:p>
        </w:tc>
        <w:tc>
          <w:tcPr>
            <w:tcW w:w="11996"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 xml:space="preserve">In addition to the structured tiers of intervention that operate across the school, the school will operate an extensive TLI (Tutor Learning Initiative) again in 2023. Three tutors will be employed for the year with a focus on Reading. All students from F-6 will undertake a DIBELS assessment. Students identified as being well below level in areas such as fluency and comprehension through DIBELS, will be considered for the TLI. (DIBELS data will be triangulated with progression point data &amp; PAT). The school aims for 75% of students participating in the TLI to make 12 months growth in Reading in one semester. </w:t>
              <w:br/>
              <w:br/>
              <w:t>A renewed numeracy focus will see the establishment of a numeracy PLC as well as 4 staff members undertaking the Leading Mathematics PL The school will also participate in the Hobsons Bay network numeracy PL. We expect to see all students achieving at least 1 years learning growth in 1 year of schooling.</w:t>
              <w:br/>
              <w:br/>
              <w:t xml:space="preserve">A renewed Wellbeing focus will see the establishment of a Wellbeing PLC where wellbeing team members will undertake PL in SWPBS, RR and student attendance. Goal 4 outlines targets and actions to further support student Wellbeing. </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FFFFFF"/>
            <w:noWrap w:val="0"/>
          </w:tcPr>
          <w:p w:rsidR="00973DEE" w:rsidRPr="006C7A56" w:rsidP="00171379">
            <w:pPr>
              <w:pStyle w:val="Heading3"/>
              <w:spacing w:before="0" w:after="0"/>
              <w:rPr>
                <w:szCs w:val="24"/>
              </w:rPr>
            </w:pPr>
            <w:r>
              <w:rPr>
                <w:sz w:val="20"/>
                <w:szCs w:val="24"/>
              </w:rPr>
              <w:t>KIS 1.a</w:t>
            </w:r>
          </w:p>
          <w:p>
            <w:r>
              <w:rPr>
                <w:sz w:val="20"/>
              </w:rPr>
              <w:t>Priority 2023 Dimension</w:t>
            </w:r>
          </w:p>
        </w:tc>
        <w:tc>
          <w:tcPr>
            <w:tcW w:w="11996" w:type="dxa"/>
            <w:gridSpan w:val="5"/>
            <w:shd w:val="clear" w:color="auto" w:fill="FFFFFF"/>
            <w:noWrap w:val="0"/>
          </w:tcPr>
          <w:p w:rsidR="00973DEE" w:rsidRPr="00FE3D5C" w:rsidP="00FE3D5C">
            <w:pPr>
              <w:pStyle w:val="ESBodyText"/>
              <w:spacing w:after="0"/>
              <w:rPr>
                <w:sz w:val="20"/>
                <w:szCs w:val="24"/>
              </w:rPr>
            </w:pPr>
            <w:r>
              <w:rPr>
                <w:sz w:val="20"/>
              </w:rPr>
              <w:t>Learning - Support both those who need scaffolding and those who have thrived to continue to extend their learning, especially in numeracy</w:t>
            </w:r>
          </w:p>
        </w:tc>
      </w:tr>
      <w:tr w:rsidTr="005D3D69">
        <w:tblPrEx>
          <w:tblW w:w="15115" w:type="dxa"/>
          <w:tblCellMar>
            <w:top w:w="115" w:type="dxa"/>
            <w:left w:w="115" w:type="dxa"/>
            <w:bottom w:w="115" w:type="dxa"/>
            <w:right w:w="115" w:type="dxa"/>
          </w:tblCellMar>
          <w:tblLook w:val="04A0"/>
        </w:tblPrEx>
        <w:trPr>
          <w:trHeight w:val="263"/>
        </w:trPr>
        <w:tc>
          <w:tcPr>
            <w:tcW w:w="3119" w:type="dxa"/>
            <w:shd w:val="clear" w:color="auto" w:fill="D9D9D9" w:themeFill="background1" w:themeFillShade="D9"/>
          </w:tcPr>
          <w:p w:rsidR="003E1FC6" w:rsidRPr="005D3D69" w:rsidP="00AF3BC2">
            <w:pPr>
              <w:pStyle w:val="ESBodyText"/>
              <w:spacing w:after="0"/>
              <w:rPr>
                <w:b/>
                <w:sz w:val="20"/>
                <w:szCs w:val="24"/>
              </w:rPr>
            </w:pPr>
            <w:r w:rsidRPr="005D3D69">
              <w:rPr>
                <w:b/>
                <w:sz w:val="20"/>
                <w:szCs w:val="24"/>
              </w:rPr>
              <w:t>Actions</w:t>
            </w:r>
          </w:p>
        </w:tc>
        <w:tc>
          <w:tcPr>
            <w:tcW w:w="11996" w:type="dxa"/>
            <w:gridSpan w:val="5"/>
            <w:noWrap w:val="0"/>
          </w:tcPr>
          <w:p w:rsidR="003E1FC6" w:rsidRPr="006C7A56" w:rsidP="00AF3BC2">
            <w:pPr>
              <w:pStyle w:val="ESBodyText"/>
              <w:spacing w:after="0"/>
              <w:rPr>
                <w:sz w:val="20"/>
                <w:szCs w:val="24"/>
              </w:rPr>
            </w:pPr>
            <w:r>
              <w:rPr>
                <w:sz w:val="20"/>
              </w:rPr>
              <w:t>Continue to implement the TLI with a focus on reading</w:t>
              <w:br/>
              <w:t>Develop and implement whole school literacy and numeracy instructional models</w:t>
              <w:br/>
              <w:t>Establish curriculum PLCs in the areas of literacy, numeracy, wellbeing and student voice</w:t>
              <w:br/>
              <w:t>Develop a whole school approach to teaching numeracy</w:t>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973DEE" w:rsidRPr="005D3D69" w:rsidP="00AF3BC2">
            <w:pPr>
              <w:pStyle w:val="ESBodyText"/>
              <w:spacing w:after="0"/>
              <w:rPr>
                <w:b/>
                <w:sz w:val="20"/>
                <w:szCs w:val="24"/>
              </w:rPr>
            </w:pPr>
            <w:r w:rsidRPr="005D3D69">
              <w:rPr>
                <w:b/>
                <w:sz w:val="20"/>
                <w:szCs w:val="24"/>
              </w:rPr>
              <w:t>Outcomes</w:t>
            </w:r>
          </w:p>
        </w:tc>
        <w:tc>
          <w:tcPr>
            <w:tcW w:w="11996" w:type="dxa"/>
            <w:gridSpan w:val="5"/>
            <w:noWrap w:val="0"/>
          </w:tcPr>
          <w:p w:rsidR="00973DEE" w:rsidRPr="006C7A56" w:rsidP="00AF3BC2">
            <w:pPr>
              <w:pStyle w:val="ESBodyText"/>
              <w:spacing w:after="0"/>
              <w:rPr>
                <w:sz w:val="20"/>
                <w:szCs w:val="24"/>
              </w:rPr>
            </w:pPr>
            <w:r>
              <w:rPr>
                <w:sz w:val="20"/>
              </w:rPr>
              <w:t>TLI will continue to provide intervention to students in the area of reading</w:t>
              <w:br/>
              <w:t>Learning intentions, success criteria, explicit teaching, purposeful practice and assessment/feedback evident across all classes in both literacy and numeracy</w:t>
              <w:br/>
              <w:t>Programs planned consistently across P-6 with evidenced differentiation.</w:t>
              <w:br/>
              <w:t>Develop protocols for literacy and numeracy ready classrooms across the school</w:t>
              <w:br/>
              <w:t>Teacher's increased capacity in the Big Ideas of numeracy</w:t>
              <w:br/>
              <w:t>Consistent problem-solving sessions across years P-6 numeracy</w:t>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171379" w:rsidRPr="005D3D69" w:rsidP="00AF3BC2">
            <w:pPr>
              <w:pStyle w:val="ESBodyText"/>
              <w:spacing w:after="0"/>
              <w:rPr>
                <w:b/>
                <w:sz w:val="20"/>
                <w:szCs w:val="24"/>
              </w:rPr>
            </w:pPr>
            <w:r w:rsidRPr="005D3D69">
              <w:rPr>
                <w:b/>
                <w:sz w:val="20"/>
                <w:szCs w:val="24"/>
              </w:rPr>
              <w:t>Success Indicators</w:t>
            </w:r>
          </w:p>
        </w:tc>
        <w:tc>
          <w:tcPr>
            <w:tcW w:w="11996" w:type="dxa"/>
            <w:gridSpan w:val="5"/>
            <w:noWrap w:val="0"/>
          </w:tcPr>
          <w:p w:rsidR="00171379" w:rsidRPr="006C7A56" w:rsidP="00AF3BC2">
            <w:pPr>
              <w:pStyle w:val="ESBodyText"/>
              <w:spacing w:after="0"/>
              <w:rPr>
                <w:sz w:val="20"/>
                <w:szCs w:val="24"/>
              </w:rPr>
            </w:pPr>
            <w:r>
              <w:rPr>
                <w:sz w:val="20"/>
              </w:rPr>
              <w:t>Consistent planning documents evident in all classes in line with whole school literacy and numeracy instructional models</w:t>
              <w:br/>
              <w:t>All students enrolled in TLI program reaching 12 months learning growth in 12 months of learning in reading</w:t>
              <w:br/>
              <w:t>All students achieving at least 1 years growth in 1 year of learning in number and algebra</w:t>
              <w:br/>
              <w:t>Data walls and student learning trackers evident for all students in literacy and numeracy</w:t>
            </w:r>
          </w:p>
        </w:tc>
      </w:tr>
      <w:tr w:rsidTr="006C7A56">
        <w:tblPrEx>
          <w:tblW w:w="15115" w:type="dxa"/>
          <w:tblCellMar>
            <w:top w:w="115" w:type="dxa"/>
            <w:left w:w="115" w:type="dxa"/>
            <w:bottom w:w="115" w:type="dxa"/>
            <w:right w:w="115" w:type="dxa"/>
          </w:tblCellMar>
          <w:tblLook w:val="04A0"/>
        </w:tblPrEx>
        <w:trPr>
          <w:trHeight w:val="549"/>
        </w:trPr>
        <w:tc>
          <w:tcPr>
            <w:tcW w:w="6205" w:type="dxa"/>
            <w:gridSpan w:val="2"/>
            <w:shd w:val="clear" w:color="auto" w:fill="D9D9D9" w:themeFill="background1" w:themeFillShade="D9"/>
          </w:tcPr>
          <w:p w:rsidR="003E1FC6" w:rsidRPr="006C7A56" w:rsidP="00FA4D4A">
            <w:pPr>
              <w:pStyle w:val="Heading3"/>
              <w:spacing w:before="0" w:after="0"/>
              <w:rPr>
                <w:szCs w:val="24"/>
              </w:rPr>
            </w:pPr>
            <w:r w:rsidRPr="006C7A56">
              <w:rPr>
                <w:szCs w:val="24"/>
              </w:rPr>
              <w:t>Activities and Milestones</w:t>
            </w:r>
          </w:p>
        </w:tc>
        <w:tc>
          <w:tcPr>
            <w:tcW w:w="3150" w:type="dxa"/>
            <w:shd w:val="clear" w:color="auto" w:fill="D9D9D9" w:themeFill="background1" w:themeFillShade="D9"/>
          </w:tcPr>
          <w:p w:rsidR="003E1FC6" w:rsidRPr="006C7A56" w:rsidP="00FA4D4A">
            <w:pPr>
              <w:pStyle w:val="Heading3"/>
              <w:spacing w:before="0" w:after="0"/>
              <w:rPr>
                <w:szCs w:val="24"/>
              </w:rPr>
            </w:pPr>
            <w:r>
              <w:rPr>
                <w:szCs w:val="24"/>
              </w:rPr>
              <w:t>People Responsible</w:t>
            </w:r>
          </w:p>
        </w:tc>
        <w:tc>
          <w:tcPr>
            <w:tcW w:w="1530" w:type="dxa"/>
            <w:shd w:val="clear" w:color="auto" w:fill="D9D9D9" w:themeFill="background1" w:themeFillShade="D9"/>
          </w:tcPr>
          <w:p w:rsidR="003E1FC6" w:rsidRPr="006C7A56" w:rsidP="00103446">
            <w:pPr>
              <w:pStyle w:val="Heading3"/>
              <w:spacing w:before="0" w:after="0"/>
              <w:rPr>
                <w:szCs w:val="24"/>
              </w:rPr>
            </w:pPr>
            <w:r w:rsidRPr="006C7A56">
              <w:rPr>
                <w:szCs w:val="24"/>
              </w:rPr>
              <w:t xml:space="preserve">Is this a </w:t>
            </w:r>
            <w:r w:rsidR="00103446">
              <w:rPr>
                <w:szCs w:val="24"/>
              </w:rPr>
              <w:t>PL</w:t>
            </w:r>
            <w:r w:rsidRPr="006C7A56">
              <w:rPr>
                <w:szCs w:val="24"/>
              </w:rPr>
              <w:t xml:space="preserve"> Priority</w:t>
            </w:r>
          </w:p>
        </w:tc>
        <w:tc>
          <w:tcPr>
            <w:tcW w:w="2070" w:type="dxa"/>
            <w:shd w:val="clear" w:color="auto" w:fill="D9D9D9" w:themeFill="background1" w:themeFillShade="D9"/>
          </w:tcPr>
          <w:p w:rsidR="003E1FC6" w:rsidRPr="006C7A56" w:rsidP="00FA4D4A">
            <w:pPr>
              <w:pStyle w:val="Heading3"/>
              <w:spacing w:before="0" w:after="0"/>
              <w:rPr>
                <w:szCs w:val="24"/>
              </w:rPr>
            </w:pPr>
            <w:r w:rsidRPr="006C7A56">
              <w:rPr>
                <w:szCs w:val="24"/>
              </w:rPr>
              <w:t>When</w:t>
            </w:r>
          </w:p>
        </w:tc>
        <w:tc>
          <w:tcPr>
            <w:tcW w:w="2160" w:type="dxa"/>
            <w:shd w:val="clear" w:color="auto" w:fill="D9D9D9" w:themeFill="background1" w:themeFillShade="D9"/>
          </w:tcPr>
          <w:p w:rsidR="003E1FC6" w:rsidRPr="006C7A56" w:rsidP="00FA4D4A">
            <w:pPr>
              <w:pStyle w:val="Heading3"/>
              <w:spacing w:before="0" w:after="0"/>
              <w:rPr>
                <w:szCs w:val="24"/>
              </w:rPr>
            </w:pPr>
            <w:r>
              <w:rPr>
                <w:szCs w:val="24"/>
              </w:rPr>
              <w:t>Funding Streams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Establish curriculum PLCs in the areas of literacy, numeracy, wellbeing and student voice</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PLC Leaders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Numeracy PLC members to undertake Leading Mathematics Training</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Numeracy Leader</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$4,000.00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Literacy PLC to develop whole school literacy instructional model and introduce P-6 weekly work program template</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Literacy Leader</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2</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Numeracy PLC to develop whole school numeracy instructional model and introduce P-6 weekly work program template</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Numeracy Leader</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2</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Establish TLI weekly work programs in line with whole school planning documents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Literacy Leader</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3</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Develop reporting template for TLI in line with new whole school report template</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Literacy Leader</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2</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FFFFFF"/>
            <w:noWrap w:val="0"/>
          </w:tcPr>
          <w:p w:rsidR="00973DEE" w:rsidRPr="006C7A56" w:rsidP="00171379">
            <w:pPr>
              <w:pStyle w:val="Heading3"/>
              <w:spacing w:before="0" w:after="0"/>
              <w:rPr>
                <w:szCs w:val="24"/>
              </w:rPr>
            </w:pPr>
            <w:r>
              <w:rPr>
                <w:sz w:val="20"/>
                <w:szCs w:val="24"/>
              </w:rPr>
              <w:t>KIS 1.b</w:t>
            </w:r>
          </w:p>
          <w:p>
            <w:r>
              <w:rPr>
                <w:sz w:val="20"/>
              </w:rPr>
              <w:t>Priority 2023 Dimension</w:t>
            </w:r>
          </w:p>
        </w:tc>
        <w:tc>
          <w:tcPr>
            <w:tcW w:w="11996" w:type="dxa"/>
            <w:gridSpan w:val="5"/>
            <w:shd w:val="clear" w:color="auto" w:fill="FFFFFF"/>
            <w:noWrap w:val="0"/>
          </w:tcPr>
          <w:p w:rsidR="00973DEE" w:rsidRPr="00FE3D5C" w:rsidP="00FE3D5C">
            <w:pPr>
              <w:pStyle w:val="ESBodyText"/>
              <w:spacing w:after="0"/>
              <w:rPr>
                <w:sz w:val="20"/>
                <w:szCs w:val="24"/>
              </w:rPr>
            </w:pPr>
            <w:r>
              <w:rPr>
                <w:sz w:val="20"/>
              </w:rPr>
              <w:t>Wellbeing - Effectively mobilise available resources to support students' wellbeing and mental health, especially the most vulnerable</w:t>
            </w:r>
          </w:p>
        </w:tc>
      </w:tr>
      <w:tr w:rsidTr="005D3D69">
        <w:tblPrEx>
          <w:tblW w:w="15115" w:type="dxa"/>
          <w:tblCellMar>
            <w:top w:w="115" w:type="dxa"/>
            <w:left w:w="115" w:type="dxa"/>
            <w:bottom w:w="115" w:type="dxa"/>
            <w:right w:w="115" w:type="dxa"/>
          </w:tblCellMar>
          <w:tblLook w:val="04A0"/>
        </w:tblPrEx>
        <w:trPr>
          <w:trHeight w:val="263"/>
        </w:trPr>
        <w:tc>
          <w:tcPr>
            <w:tcW w:w="3119" w:type="dxa"/>
            <w:shd w:val="clear" w:color="auto" w:fill="D9D9D9" w:themeFill="background1" w:themeFillShade="D9"/>
          </w:tcPr>
          <w:p w:rsidR="003E1FC6" w:rsidRPr="005D3D69" w:rsidP="00AF3BC2">
            <w:pPr>
              <w:pStyle w:val="ESBodyText"/>
              <w:spacing w:after="0"/>
              <w:rPr>
                <w:b/>
                <w:sz w:val="20"/>
                <w:szCs w:val="24"/>
              </w:rPr>
            </w:pPr>
            <w:r w:rsidRPr="005D3D69">
              <w:rPr>
                <w:b/>
                <w:sz w:val="20"/>
                <w:szCs w:val="24"/>
              </w:rPr>
              <w:t>Actions</w:t>
            </w:r>
          </w:p>
        </w:tc>
        <w:tc>
          <w:tcPr>
            <w:tcW w:w="11996" w:type="dxa"/>
            <w:gridSpan w:val="5"/>
            <w:noWrap w:val="0"/>
          </w:tcPr>
          <w:p w:rsidR="003E1FC6" w:rsidRPr="006C7A56" w:rsidP="00AF3BC2">
            <w:pPr>
              <w:pStyle w:val="ESBodyText"/>
              <w:spacing w:after="0"/>
              <w:rPr>
                <w:sz w:val="20"/>
                <w:szCs w:val="24"/>
              </w:rPr>
            </w:pPr>
            <w:r>
              <w:rPr>
                <w:sz w:val="20"/>
              </w:rPr>
              <w:t>Establish Wellbeing and Student Voice &amp; Agency PLC</w:t>
              <w:br/>
              <w:t>Revise and embed a whole school appraoch to Wellbeing</w:t>
              <w:br/>
              <w:t>Mental Health and Vunerable (Arlene)</w:t>
              <w:br/>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973DEE" w:rsidRPr="005D3D69" w:rsidP="00AF3BC2">
            <w:pPr>
              <w:pStyle w:val="ESBodyText"/>
              <w:spacing w:after="0"/>
              <w:rPr>
                <w:b/>
                <w:sz w:val="20"/>
                <w:szCs w:val="24"/>
              </w:rPr>
            </w:pPr>
            <w:r w:rsidRPr="005D3D69">
              <w:rPr>
                <w:b/>
                <w:sz w:val="20"/>
                <w:szCs w:val="24"/>
              </w:rPr>
              <w:t>Outcomes</w:t>
            </w:r>
          </w:p>
        </w:tc>
        <w:tc>
          <w:tcPr>
            <w:tcW w:w="11996" w:type="dxa"/>
            <w:gridSpan w:val="5"/>
            <w:noWrap w:val="0"/>
          </w:tcPr>
          <w:p w:rsidR="00973DEE" w:rsidRPr="006C7A56" w:rsidP="00AF3BC2">
            <w:pPr>
              <w:pStyle w:val="ESBodyText"/>
              <w:spacing w:after="0"/>
              <w:rPr>
                <w:sz w:val="20"/>
                <w:szCs w:val="24"/>
              </w:rPr>
            </w:pPr>
            <w:r>
              <w:rPr>
                <w:sz w:val="20"/>
              </w:rPr>
              <w:t>Tracking of Wellbeing data</w:t>
              <w:br/>
              <w:t>Teacher Consistency when using SWPBS, RR and Wellbeing Scope and Sequence</w:t>
              <w:br/>
              <w:t>Wellbeing resources accessible and utilised across the whole school</w:t>
              <w:br/>
              <w:t>Wellbeing HITS included as part of the team/individual planning</w:t>
              <w:br/>
              <w:t>Wellbeing Assessment to be researched and trialled</w:t>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171379" w:rsidRPr="005D3D69" w:rsidP="00AF3BC2">
            <w:pPr>
              <w:pStyle w:val="ESBodyText"/>
              <w:spacing w:after="0"/>
              <w:rPr>
                <w:b/>
                <w:sz w:val="20"/>
                <w:szCs w:val="24"/>
              </w:rPr>
            </w:pPr>
            <w:r w:rsidRPr="005D3D69">
              <w:rPr>
                <w:b/>
                <w:sz w:val="20"/>
                <w:szCs w:val="24"/>
              </w:rPr>
              <w:t>Success Indicators</w:t>
            </w:r>
          </w:p>
        </w:tc>
        <w:tc>
          <w:tcPr>
            <w:tcW w:w="11996" w:type="dxa"/>
            <w:gridSpan w:val="5"/>
            <w:noWrap w:val="0"/>
          </w:tcPr>
          <w:p w:rsidR="00171379" w:rsidRPr="006C7A56" w:rsidP="00AF3BC2">
            <w:pPr>
              <w:pStyle w:val="ESBodyText"/>
              <w:spacing w:after="0"/>
              <w:rPr>
                <w:sz w:val="20"/>
                <w:szCs w:val="24"/>
              </w:rPr>
            </w:pPr>
            <w:r>
              <w:rPr>
                <w:sz w:val="20"/>
              </w:rPr>
              <w:t>Data collated from SOS, AToS, POS, Compass Chronicles, Health Hub and Attendacne Data</w:t>
              <w:br/>
              <w:t>Differentiation in Work Programs</w:t>
              <w:br/>
              <w:t>Teams focussing on Wellbeing HITS as part their planning</w:t>
              <w:br/>
              <w:t>SSG's staff input to create SMART Goals for our Tier 2 and Tier 3 students</w:t>
            </w:r>
          </w:p>
        </w:tc>
      </w:tr>
      <w:tr w:rsidTr="006C7A56">
        <w:tblPrEx>
          <w:tblW w:w="15115" w:type="dxa"/>
          <w:tblCellMar>
            <w:top w:w="115" w:type="dxa"/>
            <w:left w:w="115" w:type="dxa"/>
            <w:bottom w:w="115" w:type="dxa"/>
            <w:right w:w="115" w:type="dxa"/>
          </w:tblCellMar>
          <w:tblLook w:val="04A0"/>
        </w:tblPrEx>
        <w:trPr>
          <w:trHeight w:val="549"/>
        </w:trPr>
        <w:tc>
          <w:tcPr>
            <w:tcW w:w="6205" w:type="dxa"/>
            <w:gridSpan w:val="2"/>
            <w:shd w:val="clear" w:color="auto" w:fill="D9D9D9" w:themeFill="background1" w:themeFillShade="D9"/>
          </w:tcPr>
          <w:p w:rsidR="003E1FC6" w:rsidRPr="006C7A56" w:rsidP="00FA4D4A">
            <w:pPr>
              <w:pStyle w:val="Heading3"/>
              <w:spacing w:before="0" w:after="0"/>
              <w:rPr>
                <w:szCs w:val="24"/>
              </w:rPr>
            </w:pPr>
            <w:r w:rsidRPr="006C7A56">
              <w:rPr>
                <w:szCs w:val="24"/>
              </w:rPr>
              <w:t>Activities and Milestones</w:t>
            </w:r>
          </w:p>
        </w:tc>
        <w:tc>
          <w:tcPr>
            <w:tcW w:w="3150" w:type="dxa"/>
            <w:shd w:val="clear" w:color="auto" w:fill="D9D9D9" w:themeFill="background1" w:themeFillShade="D9"/>
          </w:tcPr>
          <w:p w:rsidR="003E1FC6" w:rsidRPr="006C7A56" w:rsidP="00FA4D4A">
            <w:pPr>
              <w:pStyle w:val="Heading3"/>
              <w:spacing w:before="0" w:after="0"/>
              <w:rPr>
                <w:szCs w:val="24"/>
              </w:rPr>
            </w:pPr>
            <w:r>
              <w:rPr>
                <w:szCs w:val="24"/>
              </w:rPr>
              <w:t>People Responsible</w:t>
            </w:r>
          </w:p>
        </w:tc>
        <w:tc>
          <w:tcPr>
            <w:tcW w:w="1530" w:type="dxa"/>
            <w:shd w:val="clear" w:color="auto" w:fill="D9D9D9" w:themeFill="background1" w:themeFillShade="D9"/>
          </w:tcPr>
          <w:p w:rsidR="003E1FC6" w:rsidRPr="006C7A56" w:rsidP="00103446">
            <w:pPr>
              <w:pStyle w:val="Heading3"/>
              <w:spacing w:before="0" w:after="0"/>
              <w:rPr>
                <w:szCs w:val="24"/>
              </w:rPr>
            </w:pPr>
            <w:r w:rsidRPr="006C7A56">
              <w:rPr>
                <w:szCs w:val="24"/>
              </w:rPr>
              <w:t xml:space="preserve">Is this a </w:t>
            </w:r>
            <w:r w:rsidR="00103446">
              <w:rPr>
                <w:szCs w:val="24"/>
              </w:rPr>
              <w:t>PL</w:t>
            </w:r>
            <w:r w:rsidRPr="006C7A56">
              <w:rPr>
                <w:szCs w:val="24"/>
              </w:rPr>
              <w:t xml:space="preserve"> Priority</w:t>
            </w:r>
          </w:p>
        </w:tc>
        <w:tc>
          <w:tcPr>
            <w:tcW w:w="2070" w:type="dxa"/>
            <w:shd w:val="clear" w:color="auto" w:fill="D9D9D9" w:themeFill="background1" w:themeFillShade="D9"/>
          </w:tcPr>
          <w:p w:rsidR="003E1FC6" w:rsidRPr="006C7A56" w:rsidP="00FA4D4A">
            <w:pPr>
              <w:pStyle w:val="Heading3"/>
              <w:spacing w:before="0" w:after="0"/>
              <w:rPr>
                <w:szCs w:val="24"/>
              </w:rPr>
            </w:pPr>
            <w:r w:rsidRPr="006C7A56">
              <w:rPr>
                <w:szCs w:val="24"/>
              </w:rPr>
              <w:t>When</w:t>
            </w:r>
          </w:p>
        </w:tc>
        <w:tc>
          <w:tcPr>
            <w:tcW w:w="2160" w:type="dxa"/>
            <w:shd w:val="clear" w:color="auto" w:fill="D9D9D9" w:themeFill="background1" w:themeFillShade="D9"/>
          </w:tcPr>
          <w:p w:rsidR="003E1FC6" w:rsidRPr="006C7A56" w:rsidP="00FA4D4A">
            <w:pPr>
              <w:pStyle w:val="Heading3"/>
              <w:spacing w:before="0" w:after="0"/>
              <w:rPr>
                <w:szCs w:val="24"/>
              </w:rPr>
            </w:pPr>
            <w:r>
              <w:rPr>
                <w:szCs w:val="24"/>
              </w:rPr>
              <w:t>Funding Streams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Student voice and agency PLC investigate and trial student led learning goals in two classes in P-2 and 3-6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PLC Leaders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2</w:t>
            </w:r>
          </w:p>
          <w:p>
            <w:r>
              <w:rPr>
                <w:sz w:val="20"/>
              </w:rPr>
              <w:t>to:</w:t>
              <w:br/>
              <w:t>Term 4</w:t>
            </w:r>
          </w:p>
        </w:tc>
        <w:tc>
          <w:tcPr>
            <w:tcW w:w="2160" w:type="dxa"/>
            <w:noWrap w:val="0"/>
          </w:tcPr>
          <w:p w:rsidR="003E1FC6" w:rsidRPr="006C7A56" w:rsidP="00AF3BC2">
            <w:pPr>
              <w:pStyle w:val="ESBodyText"/>
              <w:spacing w:after="0"/>
              <w:rPr>
                <w:sz w:val="20"/>
                <w:szCs w:val="24"/>
              </w:rPr>
            </w:pPr>
            <w:r>
              <w:rPr>
                <w:sz w:val="20"/>
              </w:rPr>
              <w:t>$5,000.00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Provide internal PL for all staff in the areas of wellbeing and student voice/agency</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All Staff</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2</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Establish whole school wellbeing hour/s in line with whole school planning templates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All Staff</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2</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Audit and revise school wellbeing curriculum maps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Education Support</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2</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Provide external refresher PL of SWPBS and RR for well being PLC leaders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PLC Leaders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2</w:t>
            </w:r>
          </w:p>
          <w:p>
            <w:r>
              <w:rPr>
                <w:sz w:val="20"/>
              </w:rPr>
              <w:t>to:</w:t>
              <w:br/>
              <w:t>Term 4</w:t>
            </w:r>
          </w:p>
        </w:tc>
        <w:tc>
          <w:tcPr>
            <w:tcW w:w="2160" w:type="dxa"/>
            <w:noWrap w:val="0"/>
          </w:tcPr>
          <w:p w:rsidR="003E1FC6" w:rsidRPr="006C7A56" w:rsidP="00AF3BC2">
            <w:pPr>
              <w:pStyle w:val="ESBodyText"/>
              <w:spacing w:after="0"/>
              <w:rPr>
                <w:sz w:val="20"/>
                <w:szCs w:val="24"/>
              </w:rPr>
            </w:pPr>
            <w:r>
              <w:rPr>
                <w:sz w:val="20"/>
              </w:rPr>
              <w:t>$2,000.00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p>
            <w:r>
              <w:rPr>
                <w:rFonts w:ascii="Wingdings" w:eastAsia="Wingdings" w:hAnsi="Wingdings" w:cs="Wingdings"/>
                <w:color w:val="008000"/>
                <w:sz w:val="24"/>
              </w:rPr>
              <w:sym w:font="Wingdings" w:char="F0FE"/>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Internally appoint attendance officer to follow up student attendance</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Administration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Allied Health</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2</w:t>
            </w:r>
          </w:p>
          <w:p>
            <w:r>
              <w:rPr>
                <w:sz w:val="20"/>
              </w:rPr>
              <w:t>to:</w:t>
              <w:br/>
              <w:t>Term 4</w:t>
            </w:r>
          </w:p>
        </w:tc>
        <w:tc>
          <w:tcPr>
            <w:tcW w:w="2160" w:type="dxa"/>
            <w:noWrap w:val="0"/>
          </w:tcPr>
          <w:p w:rsidR="003E1FC6" w:rsidRPr="006C7A56" w:rsidP="00AF3BC2">
            <w:pPr>
              <w:pStyle w:val="ESBodyText"/>
              <w:spacing w:after="0"/>
              <w:rPr>
                <w:sz w:val="20"/>
                <w:szCs w:val="24"/>
              </w:rPr>
            </w:pPr>
            <w:r>
              <w:rPr>
                <w:sz w:val="20"/>
              </w:rPr>
              <w:t>$15,000.00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008000"/>
                <w:sz w:val="24"/>
              </w:rPr>
              <w:sym w:font="Wingdings" w:char="F0FE"/>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FA4D4A">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noWrap w:val="0"/>
          </w:tcPr>
          <w:p w:rsidR="00973DEE" w:rsidRPr="006C7A56" w:rsidP="00FA4D4A">
            <w:pPr>
              <w:pStyle w:val="Heading3"/>
              <w:spacing w:before="0" w:after="0"/>
              <w:rPr>
                <w:szCs w:val="24"/>
              </w:rPr>
            </w:pPr>
            <w:r w:rsidRPr="006C7A56">
              <w:rPr>
                <w:b/>
                <w:sz w:val="24"/>
                <w:szCs w:val="24"/>
              </w:rPr>
              <w:t>Goal 2</w:t>
            </w:r>
          </w:p>
        </w:tc>
        <w:tc>
          <w:tcPr>
            <w:tcW w:w="11996" w:type="dxa"/>
            <w:gridSpan w:val="5"/>
            <w:shd w:val="clear" w:color="auto" w:fill="D9D9D9" w:themeFill="background1" w:themeFillShade="D9"/>
          </w:tcPr>
          <w:p w:rsidR="00973DEE" w:rsidRPr="00FE3D5C" w:rsidP="00FE3D5C">
            <w:pPr>
              <w:pStyle w:val="ESBodyText"/>
              <w:spacing w:after="0"/>
              <w:rPr>
                <w:color w:val="auto"/>
                <w:sz w:val="20"/>
                <w:szCs w:val="24"/>
              </w:rPr>
            </w:pPr>
            <w:r w:rsidRPr="00FE3D5C">
              <w:rPr>
                <w:rStyle w:val="DefaultParagraphFont"/>
                <w:color w:val="auto"/>
                <w:sz w:val="20"/>
                <w:szCs w:val="24"/>
              </w:rPr>
              <w:t>Improve student achievement and learning growth in Literacy.</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6C7A56" w:rsidP="00FA4D4A">
            <w:pPr>
              <w:pStyle w:val="Heading3"/>
              <w:spacing w:before="0" w:after="0"/>
              <w:rPr>
                <w:szCs w:val="24"/>
              </w:rPr>
            </w:pPr>
            <w:r w:rsidRPr="006C7A56">
              <w:rPr>
                <w:sz w:val="20"/>
                <w:szCs w:val="24"/>
              </w:rPr>
              <w:t>12 Month Target 2.1</w:t>
            </w:r>
          </w:p>
        </w:tc>
        <w:tc>
          <w:tcPr>
            <w:tcW w:w="11996"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Reading - 32% (2022) to 33% (2023)</w:t>
              <w:br/>
              <w:t>Writing - 28% (2022) to 29% (2023)</w:t>
              <w:br/>
              <w:t>Spelling - 24% (2022) to 25% (2023)</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6C7A56" w:rsidP="00FA4D4A">
            <w:pPr>
              <w:pStyle w:val="Heading3"/>
              <w:spacing w:before="0" w:after="0"/>
              <w:rPr>
                <w:szCs w:val="24"/>
              </w:rPr>
            </w:pPr>
            <w:r w:rsidRPr="006C7A56">
              <w:rPr>
                <w:sz w:val="20"/>
                <w:szCs w:val="24"/>
              </w:rPr>
              <w:t>12 Month Target 2.2</w:t>
            </w:r>
          </w:p>
        </w:tc>
        <w:tc>
          <w:tcPr>
            <w:tcW w:w="11996"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Reading - 20% (2022) to 19% (2023)</w:t>
              <w:br/>
              <w:t>Writing - 20% (2022) to 19% (2023)</w:t>
              <w:br/>
              <w:t>Spelling - 24% (2022) to 23% (2023)</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6C7A56" w:rsidP="00FA4D4A">
            <w:pPr>
              <w:pStyle w:val="Heading3"/>
              <w:spacing w:before="0" w:after="0"/>
              <w:rPr>
                <w:szCs w:val="24"/>
              </w:rPr>
            </w:pPr>
            <w:r w:rsidRPr="006C7A56">
              <w:rPr>
                <w:sz w:val="20"/>
                <w:szCs w:val="24"/>
              </w:rPr>
              <w:t>12 Month Target 2.3</w:t>
            </w:r>
          </w:p>
        </w:tc>
        <w:tc>
          <w:tcPr>
            <w:tcW w:w="11996"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YEAR 3</w:t>
              <w:br/>
              <w:t>Reading - Actual in 2022 - 64%</w:t>
              <w:br/>
              <w:t>Target: 78% (2023)</w:t>
              <w:br/>
              <w:t>Writing - Actual in 2022 - 62%</w:t>
              <w:br/>
              <w:t>Target: 73% (2023)</w:t>
              <w:br/>
              <w:t>Spelling - Actual in 2022 - 48%</w:t>
              <w:br/>
              <w:t>Target: 58% (2023)</w:t>
              <w:br/>
              <w:t>YEAR 5</w:t>
              <w:br/>
              <w:t>Reading - Actual in 2022 - 58%</w:t>
              <w:br/>
              <w:t>Target: 60% (2023)</w:t>
              <w:br/>
              <w:t>Writing - Actual in 2022 - 48%</w:t>
              <w:br/>
              <w:t>Target: 45% (2023)</w:t>
              <w:br/>
              <w:t>Spelling - Actual in 2022 - 48%</w:t>
              <w:br/>
              <w:t>Target: 48% (2023)</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6C7A56" w:rsidP="00FA4D4A">
            <w:pPr>
              <w:pStyle w:val="Heading3"/>
              <w:spacing w:before="0" w:after="0"/>
              <w:rPr>
                <w:szCs w:val="24"/>
              </w:rPr>
            </w:pPr>
            <w:r w:rsidRPr="006C7A56">
              <w:rPr>
                <w:sz w:val="20"/>
                <w:szCs w:val="24"/>
              </w:rPr>
              <w:t>12 Month Target 2.4</w:t>
            </w:r>
          </w:p>
        </w:tc>
        <w:tc>
          <w:tcPr>
            <w:tcW w:w="11996"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Reading and Viewing—15% or above</w:t>
              <w:br/>
              <w:t>Speaking and Listening—15% or above</w:t>
              <w:br/>
              <w:t>Writing—15% or above</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6C7A56" w:rsidP="00FA4D4A">
            <w:pPr>
              <w:pStyle w:val="Heading3"/>
              <w:spacing w:before="0" w:after="0"/>
              <w:rPr>
                <w:szCs w:val="24"/>
              </w:rPr>
            </w:pPr>
            <w:r w:rsidRPr="006C7A56">
              <w:rPr>
                <w:sz w:val="20"/>
                <w:szCs w:val="24"/>
              </w:rPr>
              <w:t>12 Month Target 2.5</w:t>
            </w:r>
          </w:p>
        </w:tc>
        <w:tc>
          <w:tcPr>
            <w:tcW w:w="11996"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Guaranteed and viable curriculum - 61% (2022) to 63% (2023)</w:t>
              <w:br/>
              <w:t>Teacher collaboration - 56% (2022) to 60% (2023)</w:t>
              <w:br/>
              <w:t>Understand how to analyse data - 75% (2022) to 77% (2023)</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58BFBD"/>
            <w:noWrap w:val="0"/>
          </w:tcPr>
          <w:p w:rsidR="00973DEE" w:rsidRPr="006C7A56" w:rsidP="00171379">
            <w:pPr>
              <w:pStyle w:val="Heading3"/>
              <w:spacing w:before="0" w:after="0"/>
              <w:rPr>
                <w:szCs w:val="24"/>
              </w:rPr>
            </w:pPr>
            <w:r>
              <w:rPr>
                <w:sz w:val="20"/>
                <w:szCs w:val="24"/>
              </w:rPr>
              <w:t>KIS 2.b</w:t>
            </w:r>
          </w:p>
          <w:p>
            <w:r>
              <w:rPr>
                <w:sz w:val="20"/>
              </w:rPr>
              <w:t>Building practice excellence</w:t>
            </w:r>
          </w:p>
        </w:tc>
        <w:tc>
          <w:tcPr>
            <w:tcW w:w="11996" w:type="dxa"/>
            <w:gridSpan w:val="5"/>
            <w:shd w:val="clear" w:color="auto" w:fill="58BFBD"/>
            <w:noWrap w:val="0"/>
          </w:tcPr>
          <w:p w:rsidR="00973DEE" w:rsidRPr="00FE3D5C" w:rsidP="00FE3D5C">
            <w:pPr>
              <w:pStyle w:val="ESBodyText"/>
              <w:spacing w:after="0"/>
              <w:rPr>
                <w:sz w:val="20"/>
                <w:szCs w:val="24"/>
              </w:rPr>
            </w:pPr>
            <w:r>
              <w:rPr>
                <w:sz w:val="20"/>
              </w:rPr>
              <w:t>Develop and implement consistent whole school approaches to the planning and teaching of Writing and Spelling.</w:t>
            </w:r>
          </w:p>
        </w:tc>
      </w:tr>
      <w:tr w:rsidTr="005D3D69">
        <w:tblPrEx>
          <w:tblW w:w="15115" w:type="dxa"/>
          <w:tblCellMar>
            <w:top w:w="115" w:type="dxa"/>
            <w:left w:w="115" w:type="dxa"/>
            <w:bottom w:w="115" w:type="dxa"/>
            <w:right w:w="115" w:type="dxa"/>
          </w:tblCellMar>
          <w:tblLook w:val="04A0"/>
        </w:tblPrEx>
        <w:trPr>
          <w:trHeight w:val="263"/>
        </w:trPr>
        <w:tc>
          <w:tcPr>
            <w:tcW w:w="3119" w:type="dxa"/>
            <w:shd w:val="clear" w:color="auto" w:fill="D9D9D9" w:themeFill="background1" w:themeFillShade="D9"/>
          </w:tcPr>
          <w:p w:rsidR="003E1FC6" w:rsidRPr="005D3D69" w:rsidP="00AF3BC2">
            <w:pPr>
              <w:pStyle w:val="ESBodyText"/>
              <w:spacing w:after="0"/>
              <w:rPr>
                <w:b/>
                <w:sz w:val="20"/>
                <w:szCs w:val="24"/>
              </w:rPr>
            </w:pPr>
            <w:r w:rsidRPr="005D3D69">
              <w:rPr>
                <w:b/>
                <w:sz w:val="20"/>
                <w:szCs w:val="24"/>
              </w:rPr>
              <w:t>Actions</w:t>
            </w:r>
          </w:p>
        </w:tc>
        <w:tc>
          <w:tcPr>
            <w:tcW w:w="11996" w:type="dxa"/>
            <w:gridSpan w:val="5"/>
            <w:noWrap w:val="0"/>
          </w:tcPr>
          <w:p w:rsidR="003E1FC6" w:rsidRPr="006C7A56" w:rsidP="00AF3BC2">
            <w:pPr>
              <w:pStyle w:val="ESBodyText"/>
              <w:spacing w:after="0"/>
              <w:rPr>
                <w:sz w:val="20"/>
                <w:szCs w:val="24"/>
              </w:rPr>
            </w:pPr>
            <w:r>
              <w:rPr>
                <w:sz w:val="20"/>
              </w:rPr>
              <w:t>Audit and revise whole school scope and sequences in Literacy and Numeracy</w:t>
              <w:br/>
              <w:t>Develop a PLC culture across year levels and curriculum areas</w:t>
              <w:br/>
              <w:t>Consistent Literacy and Numeracy 'Ready' Classrooms with agreed practices unpacked and documented</w:t>
              <w:br/>
              <w:t>SIT and PLC leaders undertake Clarity suite of learning 'Putting Faces on the Data'</w:t>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973DEE" w:rsidRPr="005D3D69" w:rsidP="00AF3BC2">
            <w:pPr>
              <w:pStyle w:val="ESBodyText"/>
              <w:spacing w:after="0"/>
              <w:rPr>
                <w:b/>
                <w:sz w:val="20"/>
                <w:szCs w:val="24"/>
              </w:rPr>
            </w:pPr>
            <w:r w:rsidRPr="005D3D69">
              <w:rPr>
                <w:b/>
                <w:sz w:val="20"/>
                <w:szCs w:val="24"/>
              </w:rPr>
              <w:t>Outcomes</w:t>
            </w:r>
          </w:p>
        </w:tc>
        <w:tc>
          <w:tcPr>
            <w:tcW w:w="11996" w:type="dxa"/>
            <w:gridSpan w:val="5"/>
            <w:noWrap w:val="0"/>
          </w:tcPr>
          <w:p w:rsidR="00973DEE" w:rsidRPr="006C7A56" w:rsidP="00AF3BC2">
            <w:pPr>
              <w:pStyle w:val="ESBodyText"/>
              <w:spacing w:after="0"/>
              <w:rPr>
                <w:sz w:val="20"/>
                <w:szCs w:val="24"/>
              </w:rPr>
            </w:pPr>
            <w:r>
              <w:rPr>
                <w:sz w:val="20"/>
              </w:rPr>
              <w:t>Consistent classroom practice and documentation in Reading, Writing and Spelling</w:t>
              <w:br/>
              <w:t>A revised whole school assessment schedule for LIteracy</w:t>
              <w:br/>
              <w:t>Regular PLC meetings with a focus a student learning and improvement through data analysis</w:t>
              <w:br/>
              <w:t>Undertake collegiate observations in the form of learning walks across P-6</w:t>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171379" w:rsidRPr="005D3D69" w:rsidP="00AF3BC2">
            <w:pPr>
              <w:pStyle w:val="ESBodyText"/>
              <w:spacing w:after="0"/>
              <w:rPr>
                <w:b/>
                <w:sz w:val="20"/>
                <w:szCs w:val="24"/>
              </w:rPr>
            </w:pPr>
            <w:r w:rsidRPr="005D3D69">
              <w:rPr>
                <w:b/>
                <w:sz w:val="20"/>
                <w:szCs w:val="24"/>
              </w:rPr>
              <w:t>Success Indicators</w:t>
            </w:r>
          </w:p>
        </w:tc>
        <w:tc>
          <w:tcPr>
            <w:tcW w:w="11996" w:type="dxa"/>
            <w:gridSpan w:val="5"/>
            <w:noWrap w:val="0"/>
          </w:tcPr>
          <w:p w:rsidR="00171379" w:rsidRPr="006C7A56" w:rsidP="00AF3BC2">
            <w:pPr>
              <w:pStyle w:val="ESBodyText"/>
              <w:spacing w:after="0"/>
              <w:rPr>
                <w:sz w:val="20"/>
                <w:szCs w:val="24"/>
              </w:rPr>
            </w:pPr>
            <w:r>
              <w:rPr>
                <w:sz w:val="20"/>
              </w:rPr>
              <w:t>Consistent planning and documentation</w:t>
              <w:br/>
              <w:t>Consistent assessment data collection and analysis</w:t>
              <w:br/>
              <w:t>Consistent Literacy and Numeracy Learning spaces</w:t>
              <w:br/>
              <w:t>Data walls and student learning trackers evident for all students in literacy and numeracy</w:t>
              <w:br/>
            </w:r>
          </w:p>
        </w:tc>
      </w:tr>
      <w:tr w:rsidTr="006C7A56">
        <w:tblPrEx>
          <w:tblW w:w="15115" w:type="dxa"/>
          <w:tblCellMar>
            <w:top w:w="115" w:type="dxa"/>
            <w:left w:w="115" w:type="dxa"/>
            <w:bottom w:w="115" w:type="dxa"/>
            <w:right w:w="115" w:type="dxa"/>
          </w:tblCellMar>
          <w:tblLook w:val="04A0"/>
        </w:tblPrEx>
        <w:trPr>
          <w:trHeight w:val="549"/>
        </w:trPr>
        <w:tc>
          <w:tcPr>
            <w:tcW w:w="6205" w:type="dxa"/>
            <w:gridSpan w:val="2"/>
            <w:shd w:val="clear" w:color="auto" w:fill="D9D9D9" w:themeFill="background1" w:themeFillShade="D9"/>
          </w:tcPr>
          <w:p w:rsidR="003E1FC6" w:rsidRPr="006C7A56" w:rsidP="00FA4D4A">
            <w:pPr>
              <w:pStyle w:val="Heading3"/>
              <w:spacing w:before="0" w:after="0"/>
              <w:rPr>
                <w:szCs w:val="24"/>
              </w:rPr>
            </w:pPr>
            <w:r w:rsidRPr="006C7A56">
              <w:rPr>
                <w:szCs w:val="24"/>
              </w:rPr>
              <w:t>Activities and Milestones</w:t>
            </w:r>
          </w:p>
        </w:tc>
        <w:tc>
          <w:tcPr>
            <w:tcW w:w="3150" w:type="dxa"/>
            <w:shd w:val="clear" w:color="auto" w:fill="D9D9D9" w:themeFill="background1" w:themeFillShade="D9"/>
          </w:tcPr>
          <w:p w:rsidR="003E1FC6" w:rsidRPr="006C7A56" w:rsidP="00FA4D4A">
            <w:pPr>
              <w:pStyle w:val="Heading3"/>
              <w:spacing w:before="0" w:after="0"/>
              <w:rPr>
                <w:szCs w:val="24"/>
              </w:rPr>
            </w:pPr>
            <w:r>
              <w:rPr>
                <w:szCs w:val="24"/>
              </w:rPr>
              <w:t>People Responsible</w:t>
            </w:r>
          </w:p>
        </w:tc>
        <w:tc>
          <w:tcPr>
            <w:tcW w:w="1530" w:type="dxa"/>
            <w:shd w:val="clear" w:color="auto" w:fill="D9D9D9" w:themeFill="background1" w:themeFillShade="D9"/>
          </w:tcPr>
          <w:p w:rsidR="003E1FC6" w:rsidRPr="006C7A56" w:rsidP="00103446">
            <w:pPr>
              <w:pStyle w:val="Heading3"/>
              <w:spacing w:before="0" w:after="0"/>
              <w:rPr>
                <w:szCs w:val="24"/>
              </w:rPr>
            </w:pPr>
            <w:r w:rsidRPr="006C7A56">
              <w:rPr>
                <w:szCs w:val="24"/>
              </w:rPr>
              <w:t xml:space="preserve">Is this a </w:t>
            </w:r>
            <w:r w:rsidR="00103446">
              <w:rPr>
                <w:szCs w:val="24"/>
              </w:rPr>
              <w:t>PL</w:t>
            </w:r>
            <w:r w:rsidRPr="006C7A56">
              <w:rPr>
                <w:szCs w:val="24"/>
              </w:rPr>
              <w:t xml:space="preserve"> Priority</w:t>
            </w:r>
          </w:p>
        </w:tc>
        <w:tc>
          <w:tcPr>
            <w:tcW w:w="2070" w:type="dxa"/>
            <w:shd w:val="clear" w:color="auto" w:fill="D9D9D9" w:themeFill="background1" w:themeFillShade="D9"/>
          </w:tcPr>
          <w:p w:rsidR="003E1FC6" w:rsidRPr="006C7A56" w:rsidP="00FA4D4A">
            <w:pPr>
              <w:pStyle w:val="Heading3"/>
              <w:spacing w:before="0" w:after="0"/>
              <w:rPr>
                <w:szCs w:val="24"/>
              </w:rPr>
            </w:pPr>
            <w:r w:rsidRPr="006C7A56">
              <w:rPr>
                <w:szCs w:val="24"/>
              </w:rPr>
              <w:t>When</w:t>
            </w:r>
          </w:p>
        </w:tc>
        <w:tc>
          <w:tcPr>
            <w:tcW w:w="2160" w:type="dxa"/>
            <w:shd w:val="clear" w:color="auto" w:fill="D9D9D9" w:themeFill="background1" w:themeFillShade="D9"/>
          </w:tcPr>
          <w:p w:rsidR="003E1FC6" w:rsidRPr="006C7A56" w:rsidP="00FA4D4A">
            <w:pPr>
              <w:pStyle w:val="Heading3"/>
              <w:spacing w:before="0" w:after="0"/>
              <w:rPr>
                <w:szCs w:val="24"/>
              </w:rPr>
            </w:pPr>
            <w:r>
              <w:rPr>
                <w:szCs w:val="24"/>
              </w:rPr>
              <w:t>Funding Streams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Undertake PLC training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Team</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3</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Establish curriculum PLCs in the areas of literacy, numeracy, wellbeing and student voice</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PLC Leaders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Audit and revise writing and spelling scope and sequences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Literacy Leader</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2</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Draft numeracy scope and sequence</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Numeracy Leader</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Establish PLC meeting room</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PLC Leaders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Team</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2</w:t>
            </w:r>
          </w:p>
          <w:p>
            <w:r>
              <w:rPr>
                <w:sz w:val="20"/>
              </w:rPr>
              <w:t>to:</w:t>
              <w:br/>
              <w:t>Term 4</w:t>
            </w:r>
          </w:p>
        </w:tc>
        <w:tc>
          <w:tcPr>
            <w:tcW w:w="2160" w:type="dxa"/>
            <w:noWrap w:val="0"/>
          </w:tcPr>
          <w:p w:rsidR="003E1FC6" w:rsidRPr="006C7A56" w:rsidP="00AF3BC2">
            <w:pPr>
              <w:pStyle w:val="ESBodyText"/>
              <w:spacing w:after="0"/>
              <w:rPr>
                <w:sz w:val="20"/>
                <w:szCs w:val="24"/>
              </w:rPr>
            </w:pPr>
            <w:r>
              <w:rPr>
                <w:sz w:val="20"/>
              </w:rPr>
              <w:t>$5,000.00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Data walls and student learning trackers evident for all students in literacy and numeracy</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All Staff</w:t>
            </w:r>
          </w:p>
          <w:p>
            <w:r>
              <w:rPr>
                <w:rFonts w:ascii="Wingdings" w:eastAsia="Wingdings" w:hAnsi="Wingdings" w:cs="Wingdings"/>
                <w:color w:val="008000"/>
                <w:sz w:val="24"/>
              </w:rPr>
              <w:sym w:font="Wingdings" w:char="F0FE"/>
            </w:r>
            <w:r>
              <w:rPr>
                <w:rFonts w:ascii="Arial" w:eastAsia="Arial" w:hAnsi="Arial" w:cs="Arial"/>
                <w:color w:val="000000"/>
                <w:sz w:val="20"/>
              </w:rPr>
              <w:t xml:space="preserve"> Literacy Leader</w:t>
            </w:r>
          </w:p>
          <w:p>
            <w:r>
              <w:rPr>
                <w:rFonts w:ascii="Wingdings" w:eastAsia="Wingdings" w:hAnsi="Wingdings" w:cs="Wingdings"/>
                <w:color w:val="008000"/>
                <w:sz w:val="24"/>
              </w:rPr>
              <w:sym w:font="Wingdings" w:char="F0FE"/>
            </w:r>
            <w:r>
              <w:rPr>
                <w:rFonts w:ascii="Arial" w:eastAsia="Arial" w:hAnsi="Arial" w:cs="Arial"/>
                <w:color w:val="000000"/>
                <w:sz w:val="20"/>
              </w:rPr>
              <w:t xml:space="preserve"> Numeracy Leader</w:t>
            </w:r>
          </w:p>
          <w:p>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Team</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2</w:t>
            </w:r>
          </w:p>
          <w:p>
            <w:r>
              <w:rPr>
                <w:sz w:val="20"/>
              </w:rPr>
              <w:t>to:</w:t>
              <w:br/>
              <w:t>Term 4</w:t>
            </w:r>
          </w:p>
        </w:tc>
        <w:tc>
          <w:tcPr>
            <w:tcW w:w="2160" w:type="dxa"/>
            <w:noWrap w:val="0"/>
          </w:tcPr>
          <w:p w:rsidR="003E1FC6" w:rsidRPr="006C7A56" w:rsidP="00AF3BC2">
            <w:pPr>
              <w:pStyle w:val="ESBodyText"/>
              <w:spacing w:after="0"/>
              <w:rPr>
                <w:sz w:val="20"/>
                <w:szCs w:val="24"/>
              </w:rPr>
            </w:pPr>
            <w:r>
              <w:rPr>
                <w:sz w:val="20"/>
              </w:rPr>
              <w:t>$1,000.00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008000"/>
                <w:sz w:val="24"/>
              </w:rPr>
              <w:sym w:font="Wingdings" w:char="F0FE"/>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SIT and PLC leaders undertake Clarity suite of learning 'Putting Faces on the Data'</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PLC Leaders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Team</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2</w:t>
            </w:r>
          </w:p>
          <w:p>
            <w:r>
              <w:rPr>
                <w:sz w:val="20"/>
              </w:rPr>
              <w:t>to:</w:t>
              <w:br/>
              <w:t>Term 4</w:t>
            </w:r>
          </w:p>
        </w:tc>
        <w:tc>
          <w:tcPr>
            <w:tcW w:w="2160" w:type="dxa"/>
            <w:noWrap w:val="0"/>
          </w:tcPr>
          <w:p w:rsidR="003E1FC6" w:rsidRPr="006C7A56" w:rsidP="00AF3BC2">
            <w:pPr>
              <w:pStyle w:val="ESBodyText"/>
              <w:spacing w:after="0"/>
              <w:rPr>
                <w:sz w:val="20"/>
                <w:szCs w:val="24"/>
              </w:rPr>
            </w:pPr>
            <w:r>
              <w:rPr>
                <w:sz w:val="20"/>
              </w:rPr>
              <w:t>$2,000.00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58BFBD"/>
            <w:noWrap w:val="0"/>
          </w:tcPr>
          <w:p w:rsidR="00973DEE" w:rsidRPr="006C7A56" w:rsidP="00171379">
            <w:pPr>
              <w:pStyle w:val="Heading3"/>
              <w:spacing w:before="0" w:after="0"/>
              <w:rPr>
                <w:szCs w:val="24"/>
              </w:rPr>
            </w:pPr>
            <w:r>
              <w:rPr>
                <w:sz w:val="20"/>
                <w:szCs w:val="24"/>
              </w:rPr>
              <w:t>KIS 2.c</w:t>
            </w:r>
          </w:p>
          <w:p>
            <w:r>
              <w:rPr>
                <w:sz w:val="20"/>
              </w:rPr>
              <w:t>Evaluating impact on learning</w:t>
            </w:r>
          </w:p>
        </w:tc>
        <w:tc>
          <w:tcPr>
            <w:tcW w:w="11996" w:type="dxa"/>
            <w:gridSpan w:val="5"/>
            <w:shd w:val="clear" w:color="auto" w:fill="58BFBD"/>
            <w:noWrap w:val="0"/>
          </w:tcPr>
          <w:p w:rsidR="00973DEE" w:rsidRPr="00FE3D5C" w:rsidP="00FE3D5C">
            <w:pPr>
              <w:pStyle w:val="ESBodyText"/>
              <w:spacing w:after="0"/>
              <w:rPr>
                <w:sz w:val="20"/>
                <w:szCs w:val="24"/>
              </w:rPr>
            </w:pPr>
            <w:r>
              <w:rPr>
                <w:sz w:val="20"/>
              </w:rPr>
              <w:t>Build teacher capacity to use multiple sources of assessment and evidence, including student feedback, to respond to the learning needs of students.</w:t>
            </w:r>
          </w:p>
        </w:tc>
      </w:tr>
      <w:tr w:rsidTr="005D3D69">
        <w:tblPrEx>
          <w:tblW w:w="15115" w:type="dxa"/>
          <w:tblCellMar>
            <w:top w:w="115" w:type="dxa"/>
            <w:left w:w="115" w:type="dxa"/>
            <w:bottom w:w="115" w:type="dxa"/>
            <w:right w:w="115" w:type="dxa"/>
          </w:tblCellMar>
          <w:tblLook w:val="04A0"/>
        </w:tblPrEx>
        <w:trPr>
          <w:trHeight w:val="263"/>
        </w:trPr>
        <w:tc>
          <w:tcPr>
            <w:tcW w:w="3119" w:type="dxa"/>
            <w:shd w:val="clear" w:color="auto" w:fill="D9D9D9" w:themeFill="background1" w:themeFillShade="D9"/>
          </w:tcPr>
          <w:p w:rsidR="003E1FC6" w:rsidRPr="005D3D69" w:rsidP="00AF3BC2">
            <w:pPr>
              <w:pStyle w:val="ESBodyText"/>
              <w:spacing w:after="0"/>
              <w:rPr>
                <w:b/>
                <w:sz w:val="20"/>
                <w:szCs w:val="24"/>
              </w:rPr>
            </w:pPr>
            <w:r w:rsidRPr="005D3D69">
              <w:rPr>
                <w:b/>
                <w:sz w:val="20"/>
                <w:szCs w:val="24"/>
              </w:rPr>
              <w:t>Actions</w:t>
            </w:r>
          </w:p>
        </w:tc>
        <w:tc>
          <w:tcPr>
            <w:tcW w:w="11996" w:type="dxa"/>
            <w:gridSpan w:val="5"/>
            <w:noWrap w:val="0"/>
          </w:tcPr>
          <w:p w:rsidR="003E1FC6" w:rsidRPr="006C7A56" w:rsidP="00AF3BC2">
            <w:pPr>
              <w:pStyle w:val="ESBodyText"/>
              <w:spacing w:after="0"/>
              <w:rPr>
                <w:sz w:val="20"/>
                <w:szCs w:val="24"/>
              </w:rPr>
            </w:pPr>
            <w:r>
              <w:rPr>
                <w:sz w:val="20"/>
              </w:rPr>
              <w:t>Undertake PLC training and implement regular year level and curriculum PLCs</w:t>
              <w:br/>
              <w:t>Develop a whole school understanding of formative assessment inclusive of regular and meaningful student feedback</w:t>
              <w:br/>
              <w:t>Develop a whole school approach to curriculum planning</w:t>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973DEE" w:rsidRPr="005D3D69" w:rsidP="00AF3BC2">
            <w:pPr>
              <w:pStyle w:val="ESBodyText"/>
              <w:spacing w:after="0"/>
              <w:rPr>
                <w:b/>
                <w:sz w:val="20"/>
                <w:szCs w:val="24"/>
              </w:rPr>
            </w:pPr>
            <w:r w:rsidRPr="005D3D69">
              <w:rPr>
                <w:b/>
                <w:sz w:val="20"/>
                <w:szCs w:val="24"/>
              </w:rPr>
              <w:t>Outcomes</w:t>
            </w:r>
          </w:p>
        </w:tc>
        <w:tc>
          <w:tcPr>
            <w:tcW w:w="11996" w:type="dxa"/>
            <w:gridSpan w:val="5"/>
            <w:noWrap w:val="0"/>
          </w:tcPr>
          <w:p w:rsidR="00973DEE" w:rsidRPr="006C7A56" w:rsidP="00AF3BC2">
            <w:pPr>
              <w:pStyle w:val="ESBodyText"/>
              <w:spacing w:after="0"/>
              <w:rPr>
                <w:sz w:val="20"/>
                <w:szCs w:val="24"/>
              </w:rPr>
            </w:pPr>
            <w:r>
              <w:rPr>
                <w:sz w:val="20"/>
              </w:rPr>
              <w:t>Develop and implement whole school consistent curriculum planning documents</w:t>
              <w:br/>
              <w:t xml:space="preserve">Develop a culture of ongoing use of evidence, through literacy and numeracy data walls, to plan differentiated learning tasks </w:t>
              <w:br/>
              <w:t>Teachers will understand the structure and stages of the PLC model undertaking regular inquiries to plan and deliver the learning program</w:t>
              <w:br/>
              <w:t>Teachers will incorporate HITS within their learning programs</w:t>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171379" w:rsidRPr="005D3D69" w:rsidP="00AF3BC2">
            <w:pPr>
              <w:pStyle w:val="ESBodyText"/>
              <w:spacing w:after="0"/>
              <w:rPr>
                <w:b/>
                <w:sz w:val="20"/>
                <w:szCs w:val="24"/>
              </w:rPr>
            </w:pPr>
            <w:r w:rsidRPr="005D3D69">
              <w:rPr>
                <w:b/>
                <w:sz w:val="20"/>
                <w:szCs w:val="24"/>
              </w:rPr>
              <w:t>Success Indicators</w:t>
            </w:r>
          </w:p>
        </w:tc>
        <w:tc>
          <w:tcPr>
            <w:tcW w:w="11996" w:type="dxa"/>
            <w:gridSpan w:val="5"/>
            <w:noWrap w:val="0"/>
          </w:tcPr>
          <w:p w:rsidR="00171379" w:rsidRPr="006C7A56" w:rsidP="00AF3BC2">
            <w:pPr>
              <w:pStyle w:val="ESBodyText"/>
              <w:spacing w:after="0"/>
              <w:rPr>
                <w:sz w:val="20"/>
                <w:szCs w:val="24"/>
              </w:rPr>
            </w:pPr>
            <w:r>
              <w:rPr>
                <w:sz w:val="20"/>
              </w:rPr>
              <w:t>Consistent planning and documentation</w:t>
              <w:br/>
              <w:t>Consistent assessment data collection and analysis</w:t>
              <w:br/>
              <w:t>Consistent Literacy and Numeracy Learning spaces</w:t>
              <w:br/>
              <w:t>Data walls and student learning trackers evident for all students in literacy and numeracy</w:t>
              <w:br/>
            </w:r>
          </w:p>
        </w:tc>
      </w:tr>
      <w:tr w:rsidTr="006C7A56">
        <w:tblPrEx>
          <w:tblW w:w="15115" w:type="dxa"/>
          <w:tblCellMar>
            <w:top w:w="115" w:type="dxa"/>
            <w:left w:w="115" w:type="dxa"/>
            <w:bottom w:w="115" w:type="dxa"/>
            <w:right w:w="115" w:type="dxa"/>
          </w:tblCellMar>
          <w:tblLook w:val="04A0"/>
        </w:tblPrEx>
        <w:trPr>
          <w:trHeight w:val="549"/>
        </w:trPr>
        <w:tc>
          <w:tcPr>
            <w:tcW w:w="6205" w:type="dxa"/>
            <w:gridSpan w:val="2"/>
            <w:shd w:val="clear" w:color="auto" w:fill="D9D9D9" w:themeFill="background1" w:themeFillShade="D9"/>
          </w:tcPr>
          <w:p w:rsidR="003E1FC6" w:rsidRPr="006C7A56" w:rsidP="00FA4D4A">
            <w:pPr>
              <w:pStyle w:val="Heading3"/>
              <w:spacing w:before="0" w:after="0"/>
              <w:rPr>
                <w:szCs w:val="24"/>
              </w:rPr>
            </w:pPr>
            <w:r w:rsidRPr="006C7A56">
              <w:rPr>
                <w:szCs w:val="24"/>
              </w:rPr>
              <w:t>Activities and Milestones</w:t>
            </w:r>
          </w:p>
        </w:tc>
        <w:tc>
          <w:tcPr>
            <w:tcW w:w="3150" w:type="dxa"/>
            <w:shd w:val="clear" w:color="auto" w:fill="D9D9D9" w:themeFill="background1" w:themeFillShade="D9"/>
          </w:tcPr>
          <w:p w:rsidR="003E1FC6" w:rsidRPr="006C7A56" w:rsidP="00FA4D4A">
            <w:pPr>
              <w:pStyle w:val="Heading3"/>
              <w:spacing w:before="0" w:after="0"/>
              <w:rPr>
                <w:szCs w:val="24"/>
              </w:rPr>
            </w:pPr>
            <w:r>
              <w:rPr>
                <w:szCs w:val="24"/>
              </w:rPr>
              <w:t>People Responsible</w:t>
            </w:r>
          </w:p>
        </w:tc>
        <w:tc>
          <w:tcPr>
            <w:tcW w:w="1530" w:type="dxa"/>
            <w:shd w:val="clear" w:color="auto" w:fill="D9D9D9" w:themeFill="background1" w:themeFillShade="D9"/>
          </w:tcPr>
          <w:p w:rsidR="003E1FC6" w:rsidRPr="006C7A56" w:rsidP="00103446">
            <w:pPr>
              <w:pStyle w:val="Heading3"/>
              <w:spacing w:before="0" w:after="0"/>
              <w:rPr>
                <w:szCs w:val="24"/>
              </w:rPr>
            </w:pPr>
            <w:r w:rsidRPr="006C7A56">
              <w:rPr>
                <w:szCs w:val="24"/>
              </w:rPr>
              <w:t xml:space="preserve">Is this a </w:t>
            </w:r>
            <w:r w:rsidR="00103446">
              <w:rPr>
                <w:szCs w:val="24"/>
              </w:rPr>
              <w:t>PL</w:t>
            </w:r>
            <w:r w:rsidRPr="006C7A56">
              <w:rPr>
                <w:szCs w:val="24"/>
              </w:rPr>
              <w:t xml:space="preserve"> Priority</w:t>
            </w:r>
          </w:p>
        </w:tc>
        <w:tc>
          <w:tcPr>
            <w:tcW w:w="2070" w:type="dxa"/>
            <w:shd w:val="clear" w:color="auto" w:fill="D9D9D9" w:themeFill="background1" w:themeFillShade="D9"/>
          </w:tcPr>
          <w:p w:rsidR="003E1FC6" w:rsidRPr="006C7A56" w:rsidP="00FA4D4A">
            <w:pPr>
              <w:pStyle w:val="Heading3"/>
              <w:spacing w:before="0" w:after="0"/>
              <w:rPr>
                <w:szCs w:val="24"/>
              </w:rPr>
            </w:pPr>
            <w:r w:rsidRPr="006C7A56">
              <w:rPr>
                <w:szCs w:val="24"/>
              </w:rPr>
              <w:t>When</w:t>
            </w:r>
          </w:p>
        </w:tc>
        <w:tc>
          <w:tcPr>
            <w:tcW w:w="2160" w:type="dxa"/>
            <w:shd w:val="clear" w:color="auto" w:fill="D9D9D9" w:themeFill="background1" w:themeFillShade="D9"/>
          </w:tcPr>
          <w:p w:rsidR="003E1FC6" w:rsidRPr="006C7A56" w:rsidP="00FA4D4A">
            <w:pPr>
              <w:pStyle w:val="Heading3"/>
              <w:spacing w:before="0" w:after="0"/>
              <w:rPr>
                <w:szCs w:val="24"/>
              </w:rPr>
            </w:pPr>
            <w:r>
              <w:rPr>
                <w:szCs w:val="24"/>
              </w:rPr>
              <w:t>Funding Streams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Undertake PLC training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Establish curriculum PLCs in the areas of literacy, numeracy, wellbeing and student voice</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Data walls and student learning trackers evident for all students in literacy and numeracy</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2</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Provide internal PL of HITS to all staff</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PLC Leaders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2</w:t>
            </w:r>
          </w:p>
          <w:p>
            <w:r>
              <w:rPr>
                <w:sz w:val="20"/>
              </w:rPr>
              <w:t>to:</w:t>
              <w:br/>
              <w:t>Term 3</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Provide internal PL on consistent formative assessment practices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Education Support</w:t>
            </w:r>
          </w:p>
          <w:p>
            <w:r>
              <w:rPr>
                <w:rFonts w:ascii="Wingdings" w:eastAsia="Wingdings" w:hAnsi="Wingdings" w:cs="Wingdings"/>
                <w:color w:val="008000"/>
                <w:sz w:val="24"/>
              </w:rPr>
              <w:sym w:font="Wingdings" w:char="F0FE"/>
            </w:r>
            <w:r>
              <w:rPr>
                <w:rFonts w:ascii="Arial" w:eastAsia="Arial" w:hAnsi="Arial" w:cs="Arial"/>
                <w:color w:val="000000"/>
                <w:sz w:val="20"/>
              </w:rPr>
              <w:t xml:space="preserve"> PLC Leaders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2</w:t>
            </w:r>
          </w:p>
          <w:p>
            <w:r>
              <w:rPr>
                <w:sz w:val="20"/>
              </w:rPr>
              <w:t>to:</w:t>
              <w:br/>
              <w:t>Term 3</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Undertake regular learning inquiries within curriculum PLCs and year level PLCs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PLC Leaders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2</w:t>
            </w:r>
          </w:p>
          <w:p>
            <w:r>
              <w:rPr>
                <w:sz w:val="20"/>
              </w:rPr>
              <w:t>to:</w:t>
              <w:br/>
              <w:t>Term 4</w:t>
            </w:r>
          </w:p>
        </w:tc>
        <w:tc>
          <w:tcPr>
            <w:tcW w:w="2160" w:type="dxa"/>
            <w:noWrap w:val="0"/>
          </w:tcPr>
          <w:p w:rsidR="003E1FC6" w:rsidRPr="006C7A56" w:rsidP="00AF3BC2">
            <w:pPr>
              <w:pStyle w:val="ESBodyText"/>
              <w:spacing w:after="0"/>
              <w:rPr>
                <w:sz w:val="20"/>
                <w:szCs w:val="24"/>
              </w:rPr>
            </w:pPr>
            <w:r>
              <w:rPr>
                <w:sz w:val="20"/>
              </w:rPr>
              <w:t>$1,000.00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008000"/>
                <w:sz w:val="24"/>
              </w:rPr>
              <w:sym w:font="Wingdings" w:char="F0FE"/>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Develop and implement a new student reporting format for mid and end of year reports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PLC Leaders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2</w:t>
            </w:r>
          </w:p>
          <w:p>
            <w:r>
              <w:rPr>
                <w:sz w:val="20"/>
              </w:rPr>
              <w:t>to:</w:t>
              <w:br/>
              <w:t>Term 4</w:t>
            </w:r>
          </w:p>
        </w:tc>
        <w:tc>
          <w:tcPr>
            <w:tcW w:w="2160" w:type="dxa"/>
            <w:noWrap w:val="0"/>
          </w:tcPr>
          <w:p w:rsidR="003E1FC6" w:rsidRPr="006C7A56" w:rsidP="00AF3BC2">
            <w:pPr>
              <w:pStyle w:val="ESBodyText"/>
              <w:spacing w:after="0"/>
              <w:rPr>
                <w:sz w:val="20"/>
                <w:szCs w:val="24"/>
              </w:rPr>
            </w:pPr>
            <w:r>
              <w:rPr>
                <w:sz w:val="20"/>
              </w:rPr>
              <w:t>$5,000.00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SIT and PLC leaders undertake Clarity suite of learning 'Putting Faces on the Data'</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PLC Leaders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Team</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2</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FA4D4A">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noWrap w:val="0"/>
          </w:tcPr>
          <w:p w:rsidR="00973DEE" w:rsidRPr="006C7A56" w:rsidP="00FA4D4A">
            <w:pPr>
              <w:pStyle w:val="Heading3"/>
              <w:spacing w:before="0" w:after="0"/>
              <w:rPr>
                <w:szCs w:val="24"/>
              </w:rPr>
            </w:pPr>
            <w:r w:rsidRPr="006C7A56">
              <w:rPr>
                <w:b/>
                <w:sz w:val="24"/>
                <w:szCs w:val="24"/>
              </w:rPr>
              <w:t>Goal 3</w:t>
            </w:r>
          </w:p>
        </w:tc>
        <w:tc>
          <w:tcPr>
            <w:tcW w:w="11996" w:type="dxa"/>
            <w:gridSpan w:val="5"/>
            <w:shd w:val="clear" w:color="auto" w:fill="D9D9D9" w:themeFill="background1" w:themeFillShade="D9"/>
          </w:tcPr>
          <w:p w:rsidR="00973DEE" w:rsidRPr="00FE3D5C" w:rsidP="00FE3D5C">
            <w:pPr>
              <w:pStyle w:val="ESBodyText"/>
              <w:spacing w:after="0"/>
              <w:rPr>
                <w:color w:val="auto"/>
                <w:sz w:val="20"/>
                <w:szCs w:val="24"/>
              </w:rPr>
            </w:pPr>
            <w:r w:rsidRPr="00FE3D5C">
              <w:rPr>
                <w:rStyle w:val="DefaultParagraphFont"/>
                <w:color w:val="auto"/>
                <w:sz w:val="20"/>
                <w:szCs w:val="24"/>
              </w:rPr>
              <w:t>Improve students’ engagement in their learning.</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6C7A56" w:rsidP="00FA4D4A">
            <w:pPr>
              <w:pStyle w:val="Heading3"/>
              <w:spacing w:before="0" w:after="0"/>
              <w:rPr>
                <w:szCs w:val="24"/>
              </w:rPr>
            </w:pPr>
            <w:r w:rsidRPr="006C7A56">
              <w:rPr>
                <w:sz w:val="20"/>
                <w:szCs w:val="24"/>
              </w:rPr>
              <w:t>12 Month Target 3.1</w:t>
            </w:r>
          </w:p>
        </w:tc>
        <w:tc>
          <w:tcPr>
            <w:tcW w:w="11996"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Use student feedback to improve practice - 38% (2022) to 45% (2023)</w:t>
              <w:br/>
              <w:t>Knowledge of high impact teaching strategies - 63% (2022) to 65% (2023)</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6C7A56" w:rsidP="00FA4D4A">
            <w:pPr>
              <w:pStyle w:val="Heading3"/>
              <w:spacing w:before="0" w:after="0"/>
              <w:rPr>
                <w:szCs w:val="24"/>
              </w:rPr>
            </w:pPr>
            <w:r w:rsidRPr="006C7A56">
              <w:rPr>
                <w:sz w:val="20"/>
                <w:szCs w:val="24"/>
              </w:rPr>
              <w:t>12 Month Target 3.2</w:t>
            </w:r>
          </w:p>
        </w:tc>
        <w:tc>
          <w:tcPr>
            <w:tcW w:w="11996"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Student voice and agency - 47% (2022) to 55% (2023)</w:t>
              <w:br/>
              <w:t>Stimulated learning - 63% (2022) to 70% (2023)</w:t>
              <w:br/>
              <w:t>Motivation and interest - 62% (2022) to 70% (2023)</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6C7A56" w:rsidP="00FA4D4A">
            <w:pPr>
              <w:pStyle w:val="Heading3"/>
              <w:spacing w:before="0" w:after="0"/>
              <w:rPr>
                <w:szCs w:val="24"/>
              </w:rPr>
            </w:pPr>
            <w:r w:rsidRPr="006C7A56">
              <w:rPr>
                <w:sz w:val="20"/>
                <w:szCs w:val="24"/>
              </w:rPr>
              <w:t>12 Month Target 3.3</w:t>
            </w:r>
          </w:p>
        </w:tc>
        <w:tc>
          <w:tcPr>
            <w:tcW w:w="11996"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Teacher communication—63% (2022) to 70% (2023)</w:t>
              <w:br/>
              <w:t>Student voice and agency—72% (2022) to 80% (2023)</w:t>
              <w:br/>
              <w:t>Student motivation and support—65% (2022) to 75% (2023)</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F8CDDB"/>
            <w:noWrap w:val="0"/>
          </w:tcPr>
          <w:p w:rsidR="00973DEE" w:rsidRPr="006C7A56" w:rsidP="00171379">
            <w:pPr>
              <w:pStyle w:val="Heading3"/>
              <w:spacing w:before="0" w:after="0"/>
              <w:rPr>
                <w:szCs w:val="24"/>
              </w:rPr>
            </w:pPr>
            <w:r>
              <w:rPr>
                <w:sz w:val="20"/>
                <w:szCs w:val="24"/>
              </w:rPr>
              <w:t>KIS 3.c</w:t>
            </w:r>
          </w:p>
          <w:p>
            <w:r>
              <w:rPr>
                <w:sz w:val="20"/>
              </w:rPr>
              <w:t>Parents and carers as partners</w:t>
            </w:r>
          </w:p>
        </w:tc>
        <w:tc>
          <w:tcPr>
            <w:tcW w:w="11996" w:type="dxa"/>
            <w:gridSpan w:val="5"/>
            <w:shd w:val="clear" w:color="auto" w:fill="F8CDDB"/>
            <w:noWrap w:val="0"/>
          </w:tcPr>
          <w:p w:rsidR="00973DEE" w:rsidRPr="00FE3D5C" w:rsidP="00FE3D5C">
            <w:pPr>
              <w:pStyle w:val="ESBodyText"/>
              <w:spacing w:after="0"/>
              <w:rPr>
                <w:sz w:val="20"/>
                <w:szCs w:val="24"/>
              </w:rPr>
            </w:pPr>
            <w:r>
              <w:rPr>
                <w:sz w:val="20"/>
              </w:rPr>
              <w:t>Strengthen learning partnerships between home and school.</w:t>
            </w:r>
          </w:p>
        </w:tc>
      </w:tr>
      <w:tr w:rsidTr="005D3D69">
        <w:tblPrEx>
          <w:tblW w:w="15115" w:type="dxa"/>
          <w:tblCellMar>
            <w:top w:w="115" w:type="dxa"/>
            <w:left w:w="115" w:type="dxa"/>
            <w:bottom w:w="115" w:type="dxa"/>
            <w:right w:w="115" w:type="dxa"/>
          </w:tblCellMar>
          <w:tblLook w:val="04A0"/>
        </w:tblPrEx>
        <w:trPr>
          <w:trHeight w:val="263"/>
        </w:trPr>
        <w:tc>
          <w:tcPr>
            <w:tcW w:w="3119" w:type="dxa"/>
            <w:shd w:val="clear" w:color="auto" w:fill="D9D9D9" w:themeFill="background1" w:themeFillShade="D9"/>
          </w:tcPr>
          <w:p w:rsidR="003E1FC6" w:rsidRPr="005D3D69" w:rsidP="00AF3BC2">
            <w:pPr>
              <w:pStyle w:val="ESBodyText"/>
              <w:spacing w:after="0"/>
              <w:rPr>
                <w:b/>
                <w:sz w:val="20"/>
                <w:szCs w:val="24"/>
              </w:rPr>
            </w:pPr>
            <w:r w:rsidRPr="005D3D69">
              <w:rPr>
                <w:b/>
                <w:sz w:val="20"/>
                <w:szCs w:val="24"/>
              </w:rPr>
              <w:t>Actions</w:t>
            </w:r>
          </w:p>
        </w:tc>
        <w:tc>
          <w:tcPr>
            <w:tcW w:w="11996" w:type="dxa"/>
            <w:gridSpan w:val="5"/>
            <w:noWrap w:val="0"/>
          </w:tcPr>
          <w:p w:rsidR="003E1FC6" w:rsidRPr="006C7A56" w:rsidP="00AF3BC2">
            <w:pPr>
              <w:pStyle w:val="ESBodyText"/>
              <w:spacing w:after="0"/>
              <w:rPr>
                <w:sz w:val="20"/>
                <w:szCs w:val="24"/>
              </w:rPr>
            </w:pPr>
            <w:r>
              <w:rPr>
                <w:sz w:val="20"/>
              </w:rPr>
              <w:t>Revise frequency and information provided in the school newsletter</w:t>
              <w:br/>
              <w:t>Extend the use of COMPASS to include regular news feeds to families, chronicles etc.</w:t>
              <w:br/>
              <w:t>Revise student attendance protocols and develop role of attendance officer</w:t>
              <w:br/>
              <w:t>Revise school report format</w:t>
              <w:br/>
              <w:t>Revise future prep transition program and information sessions</w:t>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973DEE" w:rsidRPr="005D3D69" w:rsidP="00AF3BC2">
            <w:pPr>
              <w:pStyle w:val="ESBodyText"/>
              <w:spacing w:after="0"/>
              <w:rPr>
                <w:b/>
                <w:sz w:val="20"/>
                <w:szCs w:val="24"/>
              </w:rPr>
            </w:pPr>
            <w:r w:rsidRPr="005D3D69">
              <w:rPr>
                <w:b/>
                <w:sz w:val="20"/>
                <w:szCs w:val="24"/>
              </w:rPr>
              <w:t>Outcomes</w:t>
            </w:r>
          </w:p>
        </w:tc>
        <w:tc>
          <w:tcPr>
            <w:tcW w:w="11996" w:type="dxa"/>
            <w:gridSpan w:val="5"/>
            <w:noWrap w:val="0"/>
          </w:tcPr>
          <w:p w:rsidR="00973DEE" w:rsidRPr="006C7A56" w:rsidP="00AF3BC2">
            <w:pPr>
              <w:pStyle w:val="ESBodyText"/>
              <w:spacing w:after="0"/>
              <w:rPr>
                <w:sz w:val="20"/>
                <w:szCs w:val="24"/>
              </w:rPr>
            </w:pPr>
            <w:r>
              <w:rPr>
                <w:sz w:val="20"/>
              </w:rPr>
              <w:t>Feedback sought form families re: newsletters that include greater student voice</w:t>
              <w:br/>
              <w:t>Weekly communication from classroom teachers their classes as well as specialist and curriculum updates</w:t>
              <w:br/>
              <w:t>Attendance officer following up all absences with phone calls each day in line with DE policy</w:t>
              <w:br/>
              <w:t>Revised school report format providing informative student reports for all subjects</w:t>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171379" w:rsidRPr="005D3D69" w:rsidP="00AF3BC2">
            <w:pPr>
              <w:pStyle w:val="ESBodyText"/>
              <w:spacing w:after="0"/>
              <w:rPr>
                <w:b/>
                <w:sz w:val="20"/>
                <w:szCs w:val="24"/>
              </w:rPr>
            </w:pPr>
            <w:r w:rsidRPr="005D3D69">
              <w:rPr>
                <w:b/>
                <w:sz w:val="20"/>
                <w:szCs w:val="24"/>
              </w:rPr>
              <w:t>Success Indicators</w:t>
            </w:r>
          </w:p>
        </w:tc>
        <w:tc>
          <w:tcPr>
            <w:tcW w:w="11996" w:type="dxa"/>
            <w:gridSpan w:val="5"/>
            <w:noWrap w:val="0"/>
          </w:tcPr>
          <w:p w:rsidR="00171379" w:rsidRPr="006C7A56" w:rsidP="00AF3BC2">
            <w:pPr>
              <w:pStyle w:val="ESBodyText"/>
              <w:spacing w:after="0"/>
              <w:rPr>
                <w:sz w:val="20"/>
                <w:szCs w:val="24"/>
              </w:rPr>
            </w:pPr>
            <w:r>
              <w:rPr>
                <w:sz w:val="20"/>
              </w:rPr>
              <w:t>Improved POS data re communication</w:t>
              <w:br/>
              <w:t>Improved student attendance data</w:t>
              <w:br/>
              <w:t>More frequent and meaningful communication between home and school</w:t>
            </w:r>
          </w:p>
        </w:tc>
      </w:tr>
      <w:tr w:rsidTr="006C7A56">
        <w:tblPrEx>
          <w:tblW w:w="15115" w:type="dxa"/>
          <w:tblCellMar>
            <w:top w:w="115" w:type="dxa"/>
            <w:left w:w="115" w:type="dxa"/>
            <w:bottom w:w="115" w:type="dxa"/>
            <w:right w:w="115" w:type="dxa"/>
          </w:tblCellMar>
          <w:tblLook w:val="04A0"/>
        </w:tblPrEx>
        <w:trPr>
          <w:trHeight w:val="549"/>
        </w:trPr>
        <w:tc>
          <w:tcPr>
            <w:tcW w:w="6205" w:type="dxa"/>
            <w:gridSpan w:val="2"/>
            <w:shd w:val="clear" w:color="auto" w:fill="D9D9D9" w:themeFill="background1" w:themeFillShade="D9"/>
          </w:tcPr>
          <w:p w:rsidR="003E1FC6" w:rsidRPr="006C7A56" w:rsidP="00FA4D4A">
            <w:pPr>
              <w:pStyle w:val="Heading3"/>
              <w:spacing w:before="0" w:after="0"/>
              <w:rPr>
                <w:szCs w:val="24"/>
              </w:rPr>
            </w:pPr>
            <w:r w:rsidRPr="006C7A56">
              <w:rPr>
                <w:szCs w:val="24"/>
              </w:rPr>
              <w:t>Activities and Milestones</w:t>
            </w:r>
          </w:p>
        </w:tc>
        <w:tc>
          <w:tcPr>
            <w:tcW w:w="3150" w:type="dxa"/>
            <w:shd w:val="clear" w:color="auto" w:fill="D9D9D9" w:themeFill="background1" w:themeFillShade="D9"/>
          </w:tcPr>
          <w:p w:rsidR="003E1FC6" w:rsidRPr="006C7A56" w:rsidP="00FA4D4A">
            <w:pPr>
              <w:pStyle w:val="Heading3"/>
              <w:spacing w:before="0" w:after="0"/>
              <w:rPr>
                <w:szCs w:val="24"/>
              </w:rPr>
            </w:pPr>
            <w:r>
              <w:rPr>
                <w:szCs w:val="24"/>
              </w:rPr>
              <w:t>People Responsible</w:t>
            </w:r>
          </w:p>
        </w:tc>
        <w:tc>
          <w:tcPr>
            <w:tcW w:w="1530" w:type="dxa"/>
            <w:shd w:val="clear" w:color="auto" w:fill="D9D9D9" w:themeFill="background1" w:themeFillShade="D9"/>
          </w:tcPr>
          <w:p w:rsidR="003E1FC6" w:rsidRPr="006C7A56" w:rsidP="00103446">
            <w:pPr>
              <w:pStyle w:val="Heading3"/>
              <w:spacing w:before="0" w:after="0"/>
              <w:rPr>
                <w:szCs w:val="24"/>
              </w:rPr>
            </w:pPr>
            <w:r w:rsidRPr="006C7A56">
              <w:rPr>
                <w:szCs w:val="24"/>
              </w:rPr>
              <w:t xml:space="preserve">Is this a </w:t>
            </w:r>
            <w:r w:rsidR="00103446">
              <w:rPr>
                <w:szCs w:val="24"/>
              </w:rPr>
              <w:t>PL</w:t>
            </w:r>
            <w:r w:rsidRPr="006C7A56">
              <w:rPr>
                <w:szCs w:val="24"/>
              </w:rPr>
              <w:t xml:space="preserve"> Priority</w:t>
            </w:r>
          </w:p>
        </w:tc>
        <w:tc>
          <w:tcPr>
            <w:tcW w:w="2070" w:type="dxa"/>
            <w:shd w:val="clear" w:color="auto" w:fill="D9D9D9" w:themeFill="background1" w:themeFillShade="D9"/>
          </w:tcPr>
          <w:p w:rsidR="003E1FC6" w:rsidRPr="006C7A56" w:rsidP="00FA4D4A">
            <w:pPr>
              <w:pStyle w:val="Heading3"/>
              <w:spacing w:before="0" w:after="0"/>
              <w:rPr>
                <w:szCs w:val="24"/>
              </w:rPr>
            </w:pPr>
            <w:r w:rsidRPr="006C7A56">
              <w:rPr>
                <w:szCs w:val="24"/>
              </w:rPr>
              <w:t>When</w:t>
            </w:r>
          </w:p>
        </w:tc>
        <w:tc>
          <w:tcPr>
            <w:tcW w:w="2160" w:type="dxa"/>
            <w:shd w:val="clear" w:color="auto" w:fill="D9D9D9" w:themeFill="background1" w:themeFillShade="D9"/>
          </w:tcPr>
          <w:p w:rsidR="003E1FC6" w:rsidRPr="006C7A56" w:rsidP="00FA4D4A">
            <w:pPr>
              <w:pStyle w:val="Heading3"/>
              <w:spacing w:before="0" w:after="0"/>
              <w:rPr>
                <w:szCs w:val="24"/>
              </w:rPr>
            </w:pPr>
            <w:r>
              <w:rPr>
                <w:szCs w:val="24"/>
              </w:rPr>
              <w:t>Funding Streams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Community engagement committee to undertake feedback re: school newsletter and new report format</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3</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Provide external PL to SIT from COMPASS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PLC Leaders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$5,000.00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Provide internal PL to all staff in COMPASS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Administration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PLC Leaders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Promote COMPASS as the preferred communication tool between school and home/home and school</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Administration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$35,000.00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Revise prep information evening, increase prep transition sessions and provide 1:1 interviews for all enrolled future prep parents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Administration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PLC Leaders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2</w:t>
            </w:r>
          </w:p>
          <w:p>
            <w:r>
              <w:rPr>
                <w:sz w:val="20"/>
              </w:rPr>
              <w:t>to:</w:t>
              <w:br/>
              <w:t>Term 4</w:t>
            </w:r>
          </w:p>
        </w:tc>
        <w:tc>
          <w:tcPr>
            <w:tcW w:w="2160" w:type="dxa"/>
            <w:noWrap w:val="0"/>
          </w:tcPr>
          <w:p w:rsidR="003E1FC6" w:rsidRPr="006C7A56" w:rsidP="00AF3BC2">
            <w:pPr>
              <w:pStyle w:val="ESBodyText"/>
              <w:spacing w:after="0"/>
              <w:rPr>
                <w:sz w:val="20"/>
                <w:szCs w:val="24"/>
              </w:rPr>
            </w:pPr>
            <w:r>
              <w:rPr>
                <w:sz w:val="20"/>
              </w:rPr>
              <w:t>$5,000.00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FA4D4A">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noWrap w:val="0"/>
          </w:tcPr>
          <w:p w:rsidR="00973DEE" w:rsidRPr="006C7A56" w:rsidP="00FA4D4A">
            <w:pPr>
              <w:pStyle w:val="Heading3"/>
              <w:spacing w:before="0" w:after="0"/>
              <w:rPr>
                <w:szCs w:val="24"/>
              </w:rPr>
            </w:pPr>
            <w:r w:rsidRPr="006C7A56">
              <w:rPr>
                <w:b/>
                <w:sz w:val="24"/>
                <w:szCs w:val="24"/>
              </w:rPr>
              <w:t>Goal 4</w:t>
            </w:r>
          </w:p>
        </w:tc>
        <w:tc>
          <w:tcPr>
            <w:tcW w:w="11996" w:type="dxa"/>
            <w:gridSpan w:val="5"/>
            <w:shd w:val="clear" w:color="auto" w:fill="D9D9D9" w:themeFill="background1" w:themeFillShade="D9"/>
          </w:tcPr>
          <w:p w:rsidR="00973DEE" w:rsidRPr="00FE3D5C" w:rsidP="00FE3D5C">
            <w:pPr>
              <w:pStyle w:val="ESBodyText"/>
              <w:spacing w:after="0"/>
              <w:rPr>
                <w:color w:val="auto"/>
                <w:sz w:val="20"/>
                <w:szCs w:val="24"/>
              </w:rPr>
            </w:pPr>
            <w:r w:rsidRPr="00FE3D5C">
              <w:rPr>
                <w:rStyle w:val="DefaultParagraphFont"/>
                <w:color w:val="auto"/>
                <w:sz w:val="20"/>
                <w:szCs w:val="24"/>
              </w:rPr>
              <w:t>Improve students’ sense of wellbeing.</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6C7A56" w:rsidP="00FA4D4A">
            <w:pPr>
              <w:pStyle w:val="Heading3"/>
              <w:spacing w:before="0" w:after="0"/>
              <w:rPr>
                <w:szCs w:val="24"/>
              </w:rPr>
            </w:pPr>
            <w:r w:rsidRPr="006C7A56">
              <w:rPr>
                <w:sz w:val="20"/>
                <w:szCs w:val="24"/>
              </w:rPr>
              <w:t>12 Month Target 4.1</w:t>
            </w:r>
          </w:p>
        </w:tc>
        <w:tc>
          <w:tcPr>
            <w:tcW w:w="11996"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Sense of connectedness - 70% (2022) to 75% (2023)</w:t>
              <w:br/>
              <w:t>Resilience - 66% (2022) to 75% (2023)</w:t>
              <w:br/>
              <w:t>Sense of inclusion - 81% (2022) to 87% (2023)</w:t>
              <w:br/>
              <w:t>Teacher concern - 61% (2022) to 70% (2023)</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6C7A56" w:rsidP="00FA4D4A">
            <w:pPr>
              <w:pStyle w:val="Heading3"/>
              <w:spacing w:before="0" w:after="0"/>
              <w:rPr>
                <w:szCs w:val="24"/>
              </w:rPr>
            </w:pPr>
            <w:r w:rsidRPr="006C7A56">
              <w:rPr>
                <w:sz w:val="20"/>
                <w:szCs w:val="24"/>
              </w:rPr>
              <w:t>12 Month Target 4.2</w:t>
            </w:r>
          </w:p>
        </w:tc>
        <w:tc>
          <w:tcPr>
            <w:tcW w:w="11996"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Respect for diversity—74% (2022) to 83% (2023)</w:t>
              <w:br/>
              <w:t>Confidence &amp; resiliency skills—77% (2022) to 85% (2023)</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6C7A56" w:rsidP="00FA4D4A">
            <w:pPr>
              <w:pStyle w:val="Heading3"/>
              <w:spacing w:before="0" w:after="0"/>
              <w:rPr>
                <w:szCs w:val="24"/>
              </w:rPr>
            </w:pPr>
            <w:r w:rsidRPr="006C7A56">
              <w:rPr>
                <w:sz w:val="20"/>
                <w:szCs w:val="24"/>
              </w:rPr>
              <w:t>12 Month Target 4.3</w:t>
            </w:r>
          </w:p>
        </w:tc>
        <w:tc>
          <w:tcPr>
            <w:tcW w:w="11996"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46% (2022) to 35% (2023)</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FFD062"/>
            <w:noWrap w:val="0"/>
          </w:tcPr>
          <w:p w:rsidR="00973DEE" w:rsidRPr="006C7A56" w:rsidP="00171379">
            <w:pPr>
              <w:pStyle w:val="Heading3"/>
              <w:spacing w:before="0" w:after="0"/>
              <w:rPr>
                <w:szCs w:val="24"/>
              </w:rPr>
            </w:pPr>
            <w:r>
              <w:rPr>
                <w:sz w:val="20"/>
                <w:szCs w:val="24"/>
              </w:rPr>
              <w:t>KIS 4.a</w:t>
            </w:r>
          </w:p>
          <w:p>
            <w:r>
              <w:rPr>
                <w:sz w:val="20"/>
              </w:rPr>
              <w:t>Health and wellbeing</w:t>
            </w:r>
          </w:p>
        </w:tc>
        <w:tc>
          <w:tcPr>
            <w:tcW w:w="11996" w:type="dxa"/>
            <w:gridSpan w:val="5"/>
            <w:shd w:val="clear" w:color="auto" w:fill="FFD062"/>
            <w:noWrap w:val="0"/>
          </w:tcPr>
          <w:p w:rsidR="00973DEE" w:rsidRPr="00FE3D5C" w:rsidP="00FE3D5C">
            <w:pPr>
              <w:pStyle w:val="ESBodyText"/>
              <w:spacing w:after="0"/>
              <w:rPr>
                <w:sz w:val="20"/>
                <w:szCs w:val="24"/>
              </w:rPr>
            </w:pPr>
            <w:r>
              <w:rPr>
                <w:sz w:val="20"/>
              </w:rPr>
              <w:t xml:space="preserve">Develop and implement a school–wide approach to wellbeing. </w:t>
            </w:r>
          </w:p>
        </w:tc>
      </w:tr>
      <w:tr w:rsidTr="005D3D69">
        <w:tblPrEx>
          <w:tblW w:w="15115" w:type="dxa"/>
          <w:tblCellMar>
            <w:top w:w="115" w:type="dxa"/>
            <w:left w:w="115" w:type="dxa"/>
            <w:bottom w:w="115" w:type="dxa"/>
            <w:right w:w="115" w:type="dxa"/>
          </w:tblCellMar>
          <w:tblLook w:val="04A0"/>
        </w:tblPrEx>
        <w:trPr>
          <w:trHeight w:val="263"/>
        </w:trPr>
        <w:tc>
          <w:tcPr>
            <w:tcW w:w="3119" w:type="dxa"/>
            <w:shd w:val="clear" w:color="auto" w:fill="D9D9D9" w:themeFill="background1" w:themeFillShade="D9"/>
          </w:tcPr>
          <w:p w:rsidR="003E1FC6" w:rsidRPr="005D3D69" w:rsidP="00AF3BC2">
            <w:pPr>
              <w:pStyle w:val="ESBodyText"/>
              <w:spacing w:after="0"/>
              <w:rPr>
                <w:b/>
                <w:sz w:val="20"/>
                <w:szCs w:val="24"/>
              </w:rPr>
            </w:pPr>
            <w:r w:rsidRPr="005D3D69">
              <w:rPr>
                <w:b/>
                <w:sz w:val="20"/>
                <w:szCs w:val="24"/>
              </w:rPr>
              <w:t>Actions</w:t>
            </w:r>
          </w:p>
        </w:tc>
        <w:tc>
          <w:tcPr>
            <w:tcW w:w="11996" w:type="dxa"/>
            <w:gridSpan w:val="5"/>
            <w:noWrap w:val="0"/>
          </w:tcPr>
          <w:p w:rsidR="003E1FC6" w:rsidRPr="006C7A56" w:rsidP="00AF3BC2">
            <w:pPr>
              <w:pStyle w:val="ESBodyText"/>
              <w:spacing w:after="0"/>
              <w:rPr>
                <w:sz w:val="20"/>
                <w:szCs w:val="24"/>
              </w:rPr>
            </w:pPr>
            <w:r>
              <w:rPr>
                <w:sz w:val="20"/>
              </w:rPr>
              <w:t>Embed the revamped 'Start Up' program at the beginning of the year across P-6</w:t>
              <w:br/>
              <w:t>Revise and embed the wellbeing scope &amp; sequence across P-6 inclusive of SWPBS, 4R Curriculum, Cybersafety, Social Thinking</w:t>
              <w:br/>
              <w:t>Revise student attendance protocols and develop role of attendance officer</w:t>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973DEE" w:rsidRPr="005D3D69" w:rsidP="00AF3BC2">
            <w:pPr>
              <w:pStyle w:val="ESBodyText"/>
              <w:spacing w:after="0"/>
              <w:rPr>
                <w:b/>
                <w:sz w:val="20"/>
                <w:szCs w:val="24"/>
              </w:rPr>
            </w:pPr>
            <w:r w:rsidRPr="005D3D69">
              <w:rPr>
                <w:b/>
                <w:sz w:val="20"/>
                <w:szCs w:val="24"/>
              </w:rPr>
              <w:t>Outcomes</w:t>
            </w:r>
          </w:p>
        </w:tc>
        <w:tc>
          <w:tcPr>
            <w:tcW w:w="11996" w:type="dxa"/>
            <w:gridSpan w:val="5"/>
            <w:noWrap w:val="0"/>
          </w:tcPr>
          <w:p w:rsidR="00973DEE" w:rsidRPr="006C7A56" w:rsidP="00AF3BC2">
            <w:pPr>
              <w:pStyle w:val="ESBodyText"/>
              <w:spacing w:after="0"/>
              <w:rPr>
                <w:sz w:val="20"/>
                <w:szCs w:val="24"/>
              </w:rPr>
            </w:pPr>
            <w:r>
              <w:rPr>
                <w:sz w:val="20"/>
              </w:rPr>
              <w:t>All year levels to implement a weekly Wellbeing focus in each classroom</w:t>
              <w:br/>
              <w:t>Establish whole school wellbeing sessions</w:t>
              <w:br/>
              <w:t>Compass Chronicles extended to all members of staff- with agreed protocols for documenting student behaviours.</w:t>
              <w:br/>
              <w:t>School attendance officer following up all unexplained absences.</w:t>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171379" w:rsidRPr="005D3D69" w:rsidP="00AF3BC2">
            <w:pPr>
              <w:pStyle w:val="ESBodyText"/>
              <w:spacing w:after="0"/>
              <w:rPr>
                <w:b/>
                <w:sz w:val="20"/>
                <w:szCs w:val="24"/>
              </w:rPr>
            </w:pPr>
            <w:r w:rsidRPr="005D3D69">
              <w:rPr>
                <w:b/>
                <w:sz w:val="20"/>
                <w:szCs w:val="24"/>
              </w:rPr>
              <w:t>Success Indicators</w:t>
            </w:r>
          </w:p>
        </w:tc>
        <w:tc>
          <w:tcPr>
            <w:tcW w:w="11996" w:type="dxa"/>
            <w:gridSpan w:val="5"/>
            <w:noWrap w:val="0"/>
          </w:tcPr>
          <w:p w:rsidR="00171379" w:rsidRPr="006C7A56" w:rsidP="00AF3BC2">
            <w:pPr>
              <w:pStyle w:val="ESBodyText"/>
              <w:spacing w:after="0"/>
              <w:rPr>
                <w:sz w:val="20"/>
                <w:szCs w:val="24"/>
              </w:rPr>
            </w:pPr>
            <w:r>
              <w:rPr>
                <w:sz w:val="20"/>
              </w:rPr>
              <w:t xml:space="preserve">Students display positive interaction in the classroom and playground, demonstrating support of the school's values. AToSS &amp; POS data to reflect improved levels of wellbeing. </w:t>
              <w:br/>
              <w:t>School's wellbeing programs evident across the school - planners, classrooms, common areas, newsletters etc.</w:t>
              <w:br/>
              <w:t>Improved student attendance data.</w:t>
              <w:br/>
              <w:t>Reduced unapproved student absences</w:t>
            </w:r>
          </w:p>
        </w:tc>
      </w:tr>
      <w:tr w:rsidTr="006C7A56">
        <w:tblPrEx>
          <w:tblW w:w="15115" w:type="dxa"/>
          <w:tblCellMar>
            <w:top w:w="115" w:type="dxa"/>
            <w:left w:w="115" w:type="dxa"/>
            <w:bottom w:w="115" w:type="dxa"/>
            <w:right w:w="115" w:type="dxa"/>
          </w:tblCellMar>
          <w:tblLook w:val="04A0"/>
        </w:tblPrEx>
        <w:trPr>
          <w:trHeight w:val="549"/>
        </w:trPr>
        <w:tc>
          <w:tcPr>
            <w:tcW w:w="6205" w:type="dxa"/>
            <w:gridSpan w:val="2"/>
            <w:shd w:val="clear" w:color="auto" w:fill="D9D9D9" w:themeFill="background1" w:themeFillShade="D9"/>
          </w:tcPr>
          <w:p w:rsidR="003E1FC6" w:rsidRPr="006C7A56" w:rsidP="00FA4D4A">
            <w:pPr>
              <w:pStyle w:val="Heading3"/>
              <w:spacing w:before="0" w:after="0"/>
              <w:rPr>
                <w:szCs w:val="24"/>
              </w:rPr>
            </w:pPr>
            <w:r w:rsidRPr="006C7A56">
              <w:rPr>
                <w:szCs w:val="24"/>
              </w:rPr>
              <w:t>Activities and Milestones</w:t>
            </w:r>
          </w:p>
        </w:tc>
        <w:tc>
          <w:tcPr>
            <w:tcW w:w="3150" w:type="dxa"/>
            <w:shd w:val="clear" w:color="auto" w:fill="D9D9D9" w:themeFill="background1" w:themeFillShade="D9"/>
          </w:tcPr>
          <w:p w:rsidR="003E1FC6" w:rsidRPr="006C7A56" w:rsidP="00FA4D4A">
            <w:pPr>
              <w:pStyle w:val="Heading3"/>
              <w:spacing w:before="0" w:after="0"/>
              <w:rPr>
                <w:szCs w:val="24"/>
              </w:rPr>
            </w:pPr>
            <w:r>
              <w:rPr>
                <w:szCs w:val="24"/>
              </w:rPr>
              <w:t>People Responsible</w:t>
            </w:r>
          </w:p>
        </w:tc>
        <w:tc>
          <w:tcPr>
            <w:tcW w:w="1530" w:type="dxa"/>
            <w:shd w:val="clear" w:color="auto" w:fill="D9D9D9" w:themeFill="background1" w:themeFillShade="D9"/>
          </w:tcPr>
          <w:p w:rsidR="003E1FC6" w:rsidRPr="006C7A56" w:rsidP="00103446">
            <w:pPr>
              <w:pStyle w:val="Heading3"/>
              <w:spacing w:before="0" w:after="0"/>
              <w:rPr>
                <w:szCs w:val="24"/>
              </w:rPr>
            </w:pPr>
            <w:r w:rsidRPr="006C7A56">
              <w:rPr>
                <w:szCs w:val="24"/>
              </w:rPr>
              <w:t xml:space="preserve">Is this a </w:t>
            </w:r>
            <w:r w:rsidR="00103446">
              <w:rPr>
                <w:szCs w:val="24"/>
              </w:rPr>
              <w:t>PL</w:t>
            </w:r>
            <w:r w:rsidRPr="006C7A56">
              <w:rPr>
                <w:szCs w:val="24"/>
              </w:rPr>
              <w:t xml:space="preserve"> Priority</w:t>
            </w:r>
          </w:p>
        </w:tc>
        <w:tc>
          <w:tcPr>
            <w:tcW w:w="2070" w:type="dxa"/>
            <w:shd w:val="clear" w:color="auto" w:fill="D9D9D9" w:themeFill="background1" w:themeFillShade="D9"/>
          </w:tcPr>
          <w:p w:rsidR="003E1FC6" w:rsidRPr="006C7A56" w:rsidP="00FA4D4A">
            <w:pPr>
              <w:pStyle w:val="Heading3"/>
              <w:spacing w:before="0" w:after="0"/>
              <w:rPr>
                <w:szCs w:val="24"/>
              </w:rPr>
            </w:pPr>
            <w:r w:rsidRPr="006C7A56">
              <w:rPr>
                <w:szCs w:val="24"/>
              </w:rPr>
              <w:t>When</w:t>
            </w:r>
          </w:p>
        </w:tc>
        <w:tc>
          <w:tcPr>
            <w:tcW w:w="2160" w:type="dxa"/>
            <w:shd w:val="clear" w:color="auto" w:fill="D9D9D9" w:themeFill="background1" w:themeFillShade="D9"/>
          </w:tcPr>
          <w:p w:rsidR="003E1FC6" w:rsidRPr="006C7A56" w:rsidP="00FA4D4A">
            <w:pPr>
              <w:pStyle w:val="Heading3"/>
              <w:spacing w:before="0" w:after="0"/>
              <w:rPr>
                <w:szCs w:val="24"/>
              </w:rPr>
            </w:pPr>
            <w:r>
              <w:rPr>
                <w:szCs w:val="24"/>
              </w:rPr>
              <w:t>Funding Streams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 xml:space="preserve">Wellbeing Scope &amp; Sequence Planners documented and finalised for all year levels. </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2</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Provide external PL opportunities for wellbeing leader in SWPBS and RR</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PLC Leaders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$2,000.00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008000"/>
                <w:sz w:val="24"/>
              </w:rPr>
              <w:sym w:font="Wingdings" w:char="F0FE"/>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Provide internal PL in social thinking and inclusion</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2</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Develop wellbeing committee and weekly meetings including assistant principal, wellbeing leaders, school nurse and attendance officer</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Internally appoint attendance officer and provide PL</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2</w:t>
            </w:r>
          </w:p>
          <w:p>
            <w:r>
              <w:rPr>
                <w:sz w:val="20"/>
              </w:rPr>
              <w:t>to:</w:t>
              <w:br/>
              <w:t>Term 4</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FFD062"/>
            <w:noWrap w:val="0"/>
          </w:tcPr>
          <w:p w:rsidR="00973DEE" w:rsidRPr="006C7A56" w:rsidP="00171379">
            <w:pPr>
              <w:pStyle w:val="Heading3"/>
              <w:spacing w:before="0" w:after="0"/>
              <w:rPr>
                <w:szCs w:val="24"/>
              </w:rPr>
            </w:pPr>
            <w:r>
              <w:rPr>
                <w:sz w:val="20"/>
                <w:szCs w:val="24"/>
              </w:rPr>
              <w:t>KIS 4.c</w:t>
            </w:r>
          </w:p>
          <w:p>
            <w:r>
              <w:rPr>
                <w:sz w:val="20"/>
              </w:rPr>
              <w:t>Setting expectations and promoting inclusion</w:t>
            </w:r>
          </w:p>
        </w:tc>
        <w:tc>
          <w:tcPr>
            <w:tcW w:w="11996" w:type="dxa"/>
            <w:gridSpan w:val="5"/>
            <w:shd w:val="clear" w:color="auto" w:fill="FFD062"/>
            <w:noWrap w:val="0"/>
          </w:tcPr>
          <w:p w:rsidR="00973DEE" w:rsidRPr="00FE3D5C" w:rsidP="00FE3D5C">
            <w:pPr>
              <w:pStyle w:val="ESBodyText"/>
              <w:spacing w:after="0"/>
              <w:rPr>
                <w:sz w:val="20"/>
                <w:szCs w:val="24"/>
              </w:rPr>
            </w:pPr>
            <w:r>
              <w:rPr>
                <w:sz w:val="20"/>
              </w:rPr>
              <w:t>Embed a culture of inclusion that embraces individual difference and cultural diversity.</w:t>
            </w:r>
          </w:p>
        </w:tc>
      </w:tr>
      <w:tr w:rsidTr="005D3D69">
        <w:tblPrEx>
          <w:tblW w:w="15115" w:type="dxa"/>
          <w:tblCellMar>
            <w:top w:w="115" w:type="dxa"/>
            <w:left w:w="115" w:type="dxa"/>
            <w:bottom w:w="115" w:type="dxa"/>
            <w:right w:w="115" w:type="dxa"/>
          </w:tblCellMar>
          <w:tblLook w:val="04A0"/>
        </w:tblPrEx>
        <w:trPr>
          <w:trHeight w:val="263"/>
        </w:trPr>
        <w:tc>
          <w:tcPr>
            <w:tcW w:w="3119" w:type="dxa"/>
            <w:shd w:val="clear" w:color="auto" w:fill="D9D9D9" w:themeFill="background1" w:themeFillShade="D9"/>
          </w:tcPr>
          <w:p w:rsidR="003E1FC6" w:rsidRPr="005D3D69" w:rsidP="00AF3BC2">
            <w:pPr>
              <w:pStyle w:val="ESBodyText"/>
              <w:spacing w:after="0"/>
              <w:rPr>
                <w:b/>
                <w:sz w:val="20"/>
                <w:szCs w:val="24"/>
              </w:rPr>
            </w:pPr>
            <w:r w:rsidRPr="005D3D69">
              <w:rPr>
                <w:b/>
                <w:sz w:val="20"/>
                <w:szCs w:val="24"/>
              </w:rPr>
              <w:t>Actions</w:t>
            </w:r>
          </w:p>
        </w:tc>
        <w:tc>
          <w:tcPr>
            <w:tcW w:w="11996" w:type="dxa"/>
            <w:gridSpan w:val="5"/>
            <w:noWrap w:val="0"/>
          </w:tcPr>
          <w:p w:rsidR="003E1FC6" w:rsidRPr="006C7A56" w:rsidP="00AF3BC2">
            <w:pPr>
              <w:pStyle w:val="ESBodyText"/>
              <w:spacing w:after="0"/>
              <w:rPr>
                <w:sz w:val="20"/>
                <w:szCs w:val="24"/>
              </w:rPr>
            </w:pPr>
            <w:r>
              <w:rPr>
                <w:sz w:val="20"/>
              </w:rPr>
              <w:t>All staff to undertake CUST training</w:t>
              <w:br/>
              <w:t>School to promote and host community events that celebrate diversity</w:t>
              <w:br/>
              <w:t>Continue to embed social thinking groups and inclusion programs across P-6</w:t>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973DEE" w:rsidRPr="005D3D69" w:rsidP="00AF3BC2">
            <w:pPr>
              <w:pStyle w:val="ESBodyText"/>
              <w:spacing w:after="0"/>
              <w:rPr>
                <w:b/>
                <w:sz w:val="20"/>
                <w:szCs w:val="24"/>
              </w:rPr>
            </w:pPr>
            <w:r w:rsidRPr="005D3D69">
              <w:rPr>
                <w:b/>
                <w:sz w:val="20"/>
                <w:szCs w:val="24"/>
              </w:rPr>
              <w:t>Outcomes</w:t>
            </w:r>
          </w:p>
        </w:tc>
        <w:tc>
          <w:tcPr>
            <w:tcW w:w="11996" w:type="dxa"/>
            <w:gridSpan w:val="5"/>
            <w:noWrap w:val="0"/>
          </w:tcPr>
          <w:p w:rsidR="00973DEE" w:rsidRPr="006C7A56" w:rsidP="00AF3BC2">
            <w:pPr>
              <w:pStyle w:val="ESBodyText"/>
              <w:spacing w:after="0"/>
              <w:rPr>
                <w:sz w:val="20"/>
                <w:szCs w:val="24"/>
              </w:rPr>
            </w:pPr>
            <w:r>
              <w:rPr>
                <w:sz w:val="20"/>
              </w:rPr>
              <w:t>Staff develop understandings of First Nations curriculum and increase this lens when planning programs</w:t>
              <w:br/>
              <w:t>School home partnerships welcome and promotion of inclusion and diversity present in events, curriculum</w:t>
              <w:br/>
              <w:t>Student continue to encounter academic, social and emotional success</w:t>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171379" w:rsidRPr="005D3D69" w:rsidP="00AF3BC2">
            <w:pPr>
              <w:pStyle w:val="ESBodyText"/>
              <w:spacing w:after="0"/>
              <w:rPr>
                <w:b/>
                <w:sz w:val="20"/>
                <w:szCs w:val="24"/>
              </w:rPr>
            </w:pPr>
            <w:r w:rsidRPr="005D3D69">
              <w:rPr>
                <w:b/>
                <w:sz w:val="20"/>
                <w:szCs w:val="24"/>
              </w:rPr>
              <w:t>Success Indicators</w:t>
            </w:r>
          </w:p>
        </w:tc>
        <w:tc>
          <w:tcPr>
            <w:tcW w:w="11996" w:type="dxa"/>
            <w:gridSpan w:val="5"/>
            <w:noWrap w:val="0"/>
          </w:tcPr>
          <w:p w:rsidR="00171379" w:rsidRPr="006C7A56" w:rsidP="00AF3BC2">
            <w:pPr>
              <w:pStyle w:val="ESBodyText"/>
              <w:spacing w:after="0"/>
              <w:rPr>
                <w:sz w:val="20"/>
                <w:szCs w:val="24"/>
              </w:rPr>
            </w:pPr>
            <w:r>
              <w:rPr>
                <w:sz w:val="20"/>
              </w:rPr>
              <w:t>Respect for diversity, sense of inclusion and teacher concern data targets met</w:t>
              <w:br/>
              <w:t>All staff CUST trained</w:t>
              <w:br/>
              <w:t>Increased presence from DE KESOs</w:t>
            </w:r>
          </w:p>
        </w:tc>
      </w:tr>
      <w:tr w:rsidTr="006C7A56">
        <w:tblPrEx>
          <w:tblW w:w="15115" w:type="dxa"/>
          <w:tblCellMar>
            <w:top w:w="115" w:type="dxa"/>
            <w:left w:w="115" w:type="dxa"/>
            <w:bottom w:w="115" w:type="dxa"/>
            <w:right w:w="115" w:type="dxa"/>
          </w:tblCellMar>
          <w:tblLook w:val="04A0"/>
        </w:tblPrEx>
        <w:trPr>
          <w:trHeight w:val="549"/>
        </w:trPr>
        <w:tc>
          <w:tcPr>
            <w:tcW w:w="6205" w:type="dxa"/>
            <w:gridSpan w:val="2"/>
            <w:shd w:val="clear" w:color="auto" w:fill="D9D9D9" w:themeFill="background1" w:themeFillShade="D9"/>
          </w:tcPr>
          <w:p w:rsidR="003E1FC6" w:rsidRPr="006C7A56" w:rsidP="00FA4D4A">
            <w:pPr>
              <w:pStyle w:val="Heading3"/>
              <w:spacing w:before="0" w:after="0"/>
              <w:rPr>
                <w:szCs w:val="24"/>
              </w:rPr>
            </w:pPr>
            <w:r w:rsidRPr="006C7A56">
              <w:rPr>
                <w:szCs w:val="24"/>
              </w:rPr>
              <w:t>Activities and Milestones</w:t>
            </w:r>
          </w:p>
        </w:tc>
        <w:tc>
          <w:tcPr>
            <w:tcW w:w="3150" w:type="dxa"/>
            <w:shd w:val="clear" w:color="auto" w:fill="D9D9D9" w:themeFill="background1" w:themeFillShade="D9"/>
          </w:tcPr>
          <w:p w:rsidR="003E1FC6" w:rsidRPr="006C7A56" w:rsidP="00FA4D4A">
            <w:pPr>
              <w:pStyle w:val="Heading3"/>
              <w:spacing w:before="0" w:after="0"/>
              <w:rPr>
                <w:szCs w:val="24"/>
              </w:rPr>
            </w:pPr>
            <w:r>
              <w:rPr>
                <w:szCs w:val="24"/>
              </w:rPr>
              <w:t>People Responsible</w:t>
            </w:r>
          </w:p>
        </w:tc>
        <w:tc>
          <w:tcPr>
            <w:tcW w:w="1530" w:type="dxa"/>
            <w:shd w:val="clear" w:color="auto" w:fill="D9D9D9" w:themeFill="background1" w:themeFillShade="D9"/>
          </w:tcPr>
          <w:p w:rsidR="003E1FC6" w:rsidRPr="006C7A56" w:rsidP="00103446">
            <w:pPr>
              <w:pStyle w:val="Heading3"/>
              <w:spacing w:before="0" w:after="0"/>
              <w:rPr>
                <w:szCs w:val="24"/>
              </w:rPr>
            </w:pPr>
            <w:r w:rsidRPr="006C7A56">
              <w:rPr>
                <w:szCs w:val="24"/>
              </w:rPr>
              <w:t xml:space="preserve">Is this a </w:t>
            </w:r>
            <w:r w:rsidR="00103446">
              <w:rPr>
                <w:szCs w:val="24"/>
              </w:rPr>
              <w:t>PL</w:t>
            </w:r>
            <w:r w:rsidRPr="006C7A56">
              <w:rPr>
                <w:szCs w:val="24"/>
              </w:rPr>
              <w:t xml:space="preserve"> Priority</w:t>
            </w:r>
          </w:p>
        </w:tc>
        <w:tc>
          <w:tcPr>
            <w:tcW w:w="2070" w:type="dxa"/>
            <w:shd w:val="clear" w:color="auto" w:fill="D9D9D9" w:themeFill="background1" w:themeFillShade="D9"/>
          </w:tcPr>
          <w:p w:rsidR="003E1FC6" w:rsidRPr="006C7A56" w:rsidP="00FA4D4A">
            <w:pPr>
              <w:pStyle w:val="Heading3"/>
              <w:spacing w:before="0" w:after="0"/>
              <w:rPr>
                <w:szCs w:val="24"/>
              </w:rPr>
            </w:pPr>
            <w:r w:rsidRPr="006C7A56">
              <w:rPr>
                <w:szCs w:val="24"/>
              </w:rPr>
              <w:t>When</w:t>
            </w:r>
          </w:p>
        </w:tc>
        <w:tc>
          <w:tcPr>
            <w:tcW w:w="2160" w:type="dxa"/>
            <w:shd w:val="clear" w:color="auto" w:fill="D9D9D9" w:themeFill="background1" w:themeFillShade="D9"/>
          </w:tcPr>
          <w:p w:rsidR="003E1FC6" w:rsidRPr="006C7A56" w:rsidP="00FA4D4A">
            <w:pPr>
              <w:pStyle w:val="Heading3"/>
              <w:spacing w:before="0" w:after="0"/>
              <w:rPr>
                <w:szCs w:val="24"/>
              </w:rPr>
            </w:pPr>
            <w:r>
              <w:rPr>
                <w:szCs w:val="24"/>
              </w:rPr>
              <w:t>Funding Streams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All staff to complete DE CUST training - including appointing a Marrung Champion</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All Staff</w:t>
            </w:r>
          </w:p>
          <w:p>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tc>
        <w:tc>
          <w:tcPr>
            <w:tcW w:w="153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2</w:t>
            </w:r>
          </w:p>
          <w:p>
            <w:r>
              <w:rPr>
                <w:sz w:val="20"/>
              </w:rPr>
              <w:t>to:</w:t>
              <w:br/>
              <w:t>Term 2</w:t>
            </w:r>
          </w:p>
        </w:tc>
        <w:tc>
          <w:tcPr>
            <w:tcW w:w="216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Develop library into a quiet lunch space for students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2</w:t>
            </w:r>
          </w:p>
          <w:p>
            <w:r>
              <w:rPr>
                <w:sz w:val="20"/>
              </w:rPr>
              <w:t>to:</w:t>
              <w:br/>
              <w:t>Term 4</w:t>
            </w:r>
          </w:p>
        </w:tc>
        <w:tc>
          <w:tcPr>
            <w:tcW w:w="2160" w:type="dxa"/>
            <w:noWrap w:val="0"/>
          </w:tcPr>
          <w:p w:rsidR="003E1FC6" w:rsidRPr="006C7A56" w:rsidP="00AF3BC2">
            <w:pPr>
              <w:pStyle w:val="ESBodyText"/>
              <w:spacing w:after="0"/>
              <w:rPr>
                <w:sz w:val="20"/>
                <w:szCs w:val="24"/>
              </w:rPr>
            </w:pPr>
            <w:r>
              <w:rPr>
                <w:sz w:val="20"/>
              </w:rPr>
              <w:t>$10,000.00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p>
            <w:r>
              <w:rPr>
                <w:rFonts w:ascii="Wingdings" w:eastAsia="Wingdings" w:hAnsi="Wingdings" w:cs="Wingdings"/>
                <w:color w:val="008000"/>
                <w:sz w:val="24"/>
              </w:rPr>
              <w:sym w:font="Wingdings" w:char="F0FE"/>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6C7A56" w:rsidP="00AF3BC2">
            <w:pPr>
              <w:pStyle w:val="ESBodyText"/>
              <w:spacing w:after="0"/>
              <w:rPr>
                <w:sz w:val="20"/>
                <w:szCs w:val="24"/>
              </w:rPr>
            </w:pPr>
            <w:r>
              <w:rPr>
                <w:sz w:val="20"/>
              </w:rPr>
              <w:t>Continue to embed Butterfly room and social thinking groups</w:t>
            </w:r>
          </w:p>
        </w:tc>
        <w:tc>
          <w:tcPr>
            <w:tcW w:w="315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53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207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2160" w:type="dxa"/>
            <w:noWrap w:val="0"/>
          </w:tcPr>
          <w:p w:rsidR="003E1FC6" w:rsidRPr="006C7A56" w:rsidP="00AF3BC2">
            <w:pPr>
              <w:pStyle w:val="ESBodyText"/>
              <w:spacing w:after="0"/>
              <w:rPr>
                <w:sz w:val="20"/>
                <w:szCs w:val="24"/>
              </w:rPr>
            </w:pPr>
            <w:r>
              <w:rPr>
                <w:sz w:val="20"/>
              </w:rPr>
              <w:t>$150,000.00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p>
            <w:r>
              <w:rPr>
                <w:rFonts w:ascii="Wingdings" w:eastAsia="Wingdings" w:hAnsi="Wingdings" w:cs="Wingdings"/>
                <w:color w:val="008000"/>
                <w:sz w:val="24"/>
              </w:rPr>
              <w:sym w:font="Wingdings" w:char="F0FE"/>
            </w:r>
            <w:r>
              <w:rPr>
                <w:rFonts w:ascii="Arial" w:eastAsia="Arial" w:hAnsi="Arial" w:cs="Arial"/>
                <w:color w:val="000000"/>
                <w:sz w:val="20"/>
              </w:rPr>
              <w:t xml:space="preserve"> Disability Inclusion Tier 2 Funding will be used</w:t>
            </w:r>
          </w:p>
          <w:p>
            <w:r>
              <w:rPr>
                <w:rFonts w:ascii="Wingdings" w:eastAsia="Wingdings" w:hAnsi="Wingdings" w:cs="Wingdings"/>
                <w:color w:val="A9A9A9"/>
                <w:sz w:val="24"/>
              </w:rPr>
              <w:sym w:font="Wingdings" w:char="F0A8"/>
            </w:r>
            <w:r>
              <w:rPr>
                <w:rFonts w:ascii="Arial" w:eastAsia="Arial" w:hAnsi="Arial" w:cs="Arial"/>
                <w:color w:val="000000"/>
                <w:sz w:val="20"/>
              </w:rPr>
              <w:t xml:space="preserve"> Schools Mental Health Menu items will be used which may include DET funded or free items</w:t>
            </w:r>
          </w:p>
        </w:tc>
      </w:tr>
    </w:tbl>
    <w:p w:rsidR="006307C3" w:rsidP="006C7A56">
      <w:pPr>
        <w:pStyle w:val="ESBodyText"/>
      </w:pPr>
    </w:p>
    <w:p/>
    <w:p/>
    <w:p/>
    <w:p>
      <w:pPr>
        <w:sectPr w:rsidSect="006C7A56">
          <w:headerReference w:type="even" r:id="rId26"/>
          <w:headerReference w:type="default" r:id="rId27"/>
          <w:footerReference w:type="default" r:id="rId28"/>
          <w:headerReference w:type="first" r:id="rId29"/>
          <w:pgSz w:w="16838" w:h="11906" w:orient="landscape" w:code="9"/>
          <w:pgMar w:top="1304" w:right="2036" w:bottom="1240" w:left="810" w:header="624" w:footer="532" w:gutter="0"/>
          <w:pgNumType w:start="2"/>
          <w:cols w:space="397"/>
          <w:docGrid w:linePitch="360"/>
        </w:sectPr>
      </w:pPr>
    </w:p>
    <w:p w:rsidR="006307C3" w:rsidRPr="00747ADA" w:rsidP="00404526">
      <w:pPr>
        <w:ind w:left="-540" w:right="2759"/>
        <w:rPr>
          <w:b/>
          <w:color w:val="AF272F"/>
          <w:sz w:val="32"/>
          <w:szCs w:val="32"/>
        </w:rPr>
      </w:pPr>
      <w:r w:rsidRPr="00747ADA">
        <w:rPr>
          <w:b/>
          <w:color w:val="AF272F"/>
          <w:sz w:val="32"/>
          <w:szCs w:val="32"/>
        </w:rPr>
        <w:t xml:space="preserve">Funding Planner </w:t>
      </w:r>
    </w:p>
    <w:p w:rsidR="00DA3296" w:rsidP="00DA3296">
      <w:pPr>
        <w:pStyle w:val="ESSubheading1"/>
        <w:spacing w:after="120"/>
      </w:pPr>
      <w:bookmarkStart w:id="1" w:name="_Hlk85615081"/>
      <w:r>
        <w:t>Summary of Budget and Allocated Funding</w:t>
      </w:r>
    </w:p>
    <w:tbl>
      <w:tblPr>
        <w:tblStyle w:val="TableGrid"/>
        <w:tblW w:w="15282" w:type="dxa"/>
        <w:tblInd w:w="-545" w:type="dxa"/>
        <w:tblLayout w:type="fixed"/>
        <w:tblCellMar>
          <w:top w:w="57" w:type="dxa"/>
          <w:bottom w:w="57" w:type="dxa"/>
        </w:tblCellMar>
        <w:tblLook w:val="04A0"/>
      </w:tblPr>
      <w:tblGrid>
        <w:gridCol w:w="5927"/>
        <w:gridCol w:w="3118"/>
        <w:gridCol w:w="3544"/>
        <w:gridCol w:w="2693"/>
      </w:tblGrid>
      <w:tr w:rsidTr="00821150">
        <w:tblPrEx>
          <w:tblW w:w="15282" w:type="dxa"/>
          <w:tblInd w:w="-545" w:type="dxa"/>
          <w:tblLayout w:type="fixed"/>
          <w:tblCellMar>
            <w:top w:w="57" w:type="dxa"/>
            <w:bottom w:w="57" w:type="dxa"/>
          </w:tblCellMar>
          <w:tblLook w:val="04A0"/>
        </w:tblPrEx>
        <w:trPr>
          <w:trHeight w:val="318"/>
        </w:trPr>
        <w:tc>
          <w:tcPr>
            <w:tcW w:w="5927" w:type="dxa"/>
            <w:shd w:val="clear" w:color="auto" w:fill="D9D9D9" w:themeFill="background1" w:themeFillShade="D9"/>
          </w:tcPr>
          <w:p w:rsidR="001F61DE" w:rsidRPr="00DA3296" w:rsidP="001F61DE">
            <w:pPr>
              <w:spacing w:after="0" w:line="240" w:lineRule="auto"/>
              <w:rPr>
                <w:b/>
                <w:sz w:val="20"/>
                <w:szCs w:val="20"/>
              </w:rPr>
            </w:pPr>
            <w:bookmarkStart w:id="2" w:name="_Hlk85615051"/>
            <w:bookmarkEnd w:id="1"/>
            <w:r>
              <w:rPr>
                <w:b/>
                <w:sz w:val="20"/>
                <w:szCs w:val="20"/>
              </w:rPr>
              <w:t>Summary of Budget</w:t>
            </w:r>
          </w:p>
        </w:tc>
        <w:tc>
          <w:tcPr>
            <w:tcW w:w="3118" w:type="dxa"/>
            <w:shd w:val="clear" w:color="auto" w:fill="D9D9D9" w:themeFill="background1" w:themeFillShade="D9"/>
          </w:tcPr>
          <w:p w:rsidR="001F61DE" w:rsidRPr="00DA3296" w:rsidP="001F61DE">
            <w:pPr>
              <w:spacing w:after="0" w:line="240" w:lineRule="auto"/>
              <w:rPr>
                <w:b/>
                <w:sz w:val="20"/>
                <w:szCs w:val="20"/>
              </w:rPr>
            </w:pPr>
            <w:r>
              <w:rPr>
                <w:b/>
                <w:sz w:val="20"/>
                <w:szCs w:val="20"/>
              </w:rPr>
              <w:t>School’s total funding</w:t>
            </w:r>
            <w:r w:rsidRPr="00DA3296" w:rsidR="00747ADA">
              <w:rPr>
                <w:b/>
                <w:sz w:val="20"/>
                <w:szCs w:val="20"/>
              </w:rPr>
              <w:t xml:space="preserve"> ($)</w:t>
            </w:r>
          </w:p>
        </w:tc>
        <w:tc>
          <w:tcPr>
            <w:tcW w:w="3544" w:type="dxa"/>
            <w:shd w:val="clear" w:color="auto" w:fill="D9D9D9" w:themeFill="background1" w:themeFillShade="D9"/>
          </w:tcPr>
          <w:p w:rsidR="001F61DE" w:rsidRPr="00DA3296" w:rsidP="001F61DE">
            <w:pPr>
              <w:spacing w:after="0" w:line="240" w:lineRule="auto"/>
              <w:rPr>
                <w:b/>
                <w:sz w:val="20"/>
                <w:szCs w:val="20"/>
              </w:rPr>
            </w:pPr>
            <w:r>
              <w:rPr>
                <w:b/>
                <w:sz w:val="20"/>
                <w:szCs w:val="20"/>
              </w:rPr>
              <w:t>Funding Allocated in activities</w:t>
            </w:r>
            <w:r w:rsidRPr="00DA3296">
              <w:rPr>
                <w:b/>
                <w:sz w:val="20"/>
                <w:szCs w:val="20"/>
              </w:rPr>
              <w:t xml:space="preserve"> ($)</w:t>
            </w:r>
          </w:p>
        </w:tc>
        <w:tc>
          <w:tcPr>
            <w:tcW w:w="2693" w:type="dxa"/>
            <w:shd w:val="clear" w:color="auto" w:fill="D9D9D9" w:themeFill="background1" w:themeFillShade="D9"/>
          </w:tcPr>
          <w:p w:rsidR="001F61DE" w:rsidRPr="00DA3296" w:rsidP="001F61DE">
            <w:pPr>
              <w:spacing w:after="0" w:line="240" w:lineRule="auto"/>
              <w:rPr>
                <w:b/>
                <w:sz w:val="20"/>
                <w:szCs w:val="20"/>
              </w:rPr>
            </w:pPr>
            <w:r>
              <w:rPr>
                <w:b/>
                <w:sz w:val="20"/>
                <w:szCs w:val="20"/>
              </w:rPr>
              <w:t>Still available/shortfall</w:t>
            </w:r>
          </w:p>
        </w:tc>
      </w:tr>
      <w:tr w:rsidTr="00821150">
        <w:tblPrEx>
          <w:tblW w:w="15282" w:type="dxa"/>
          <w:tblInd w:w="-545" w:type="dxa"/>
          <w:tblLayout w:type="fixed"/>
          <w:tblCellMar>
            <w:top w:w="57" w:type="dxa"/>
            <w:bottom w:w="57" w:type="dxa"/>
          </w:tblCellMar>
          <w:tblLook w:val="04A0"/>
        </w:tblPrEx>
        <w:trPr>
          <w:trHeight w:val="318"/>
        </w:trPr>
        <w:tc>
          <w:tcPr>
            <w:tcW w:w="5927" w:type="dxa"/>
          </w:tcPr>
          <w:p w:rsidR="001F61DE" w:rsidRPr="00DA3296" w:rsidP="001F61DE">
            <w:pPr>
              <w:spacing w:after="0" w:line="240" w:lineRule="auto"/>
              <w:rPr>
                <w:sz w:val="20"/>
                <w:szCs w:val="20"/>
              </w:rPr>
            </w:pPr>
            <w:r>
              <w:rPr>
                <w:sz w:val="20"/>
                <w:szCs w:val="20"/>
              </w:rPr>
              <w:t>Equity Funding</w:t>
            </w:r>
          </w:p>
        </w:tc>
        <w:tc>
          <w:tcPr>
            <w:tcW w:w="3118" w:type="dxa"/>
            <w:noWrap w:val="0"/>
          </w:tcPr>
          <w:p w:rsidR="001F61DE" w:rsidRPr="00DA3296" w:rsidP="001F61DE">
            <w:pPr>
              <w:spacing w:after="0" w:line="240" w:lineRule="auto"/>
              <w:jc w:val="right"/>
              <w:rPr>
                <w:sz w:val="20"/>
                <w:szCs w:val="20"/>
              </w:rPr>
            </w:pPr>
            <w:r>
              <w:rPr>
                <w:sz w:val="20"/>
              </w:rPr>
              <w:t>$25,488.20</w:t>
            </w:r>
          </w:p>
        </w:tc>
        <w:tc>
          <w:tcPr>
            <w:tcW w:w="3544" w:type="dxa"/>
            <w:noWrap w:val="0"/>
          </w:tcPr>
          <w:p w:rsidR="001F61DE" w:rsidRPr="00DA3296" w:rsidP="001F61DE">
            <w:pPr>
              <w:spacing w:after="0" w:line="240" w:lineRule="auto"/>
              <w:jc w:val="right"/>
              <w:rPr>
                <w:sz w:val="20"/>
                <w:szCs w:val="20"/>
              </w:rPr>
            </w:pPr>
            <w:r>
              <w:rPr>
                <w:sz w:val="20"/>
              </w:rPr>
              <w:t>$12,000.00</w:t>
            </w:r>
          </w:p>
        </w:tc>
        <w:tc>
          <w:tcPr>
            <w:tcW w:w="2693" w:type="dxa"/>
            <w:noWrap w:val="0"/>
          </w:tcPr>
          <w:p w:rsidR="001F61DE" w:rsidRPr="00DA3296" w:rsidP="001F61DE">
            <w:pPr>
              <w:spacing w:after="0" w:line="240" w:lineRule="auto"/>
              <w:jc w:val="right"/>
              <w:rPr>
                <w:sz w:val="20"/>
                <w:szCs w:val="20"/>
              </w:rPr>
            </w:pPr>
            <w:r>
              <w:rPr>
                <w:sz w:val="20"/>
              </w:rPr>
              <w:t>$13,488.20</w:t>
            </w:r>
          </w:p>
        </w:tc>
      </w:tr>
      <w:tr w:rsidTr="00821150">
        <w:tblPrEx>
          <w:tblW w:w="15282" w:type="dxa"/>
          <w:tblInd w:w="-545" w:type="dxa"/>
          <w:tblLayout w:type="fixed"/>
          <w:tblCellMar>
            <w:top w:w="57" w:type="dxa"/>
            <w:bottom w:w="57" w:type="dxa"/>
          </w:tblCellMar>
          <w:tblLook w:val="04A0"/>
        </w:tblPrEx>
        <w:trPr>
          <w:trHeight w:val="318"/>
        </w:trPr>
        <w:tc>
          <w:tcPr>
            <w:tcW w:w="5927" w:type="dxa"/>
          </w:tcPr>
          <w:p w:rsidR="001F61DE" w:rsidRPr="00DA3296" w:rsidP="001F61DE">
            <w:pPr>
              <w:spacing w:after="0" w:line="240" w:lineRule="auto"/>
              <w:rPr>
                <w:sz w:val="20"/>
                <w:szCs w:val="20"/>
              </w:rPr>
            </w:pPr>
            <w:r>
              <w:rPr>
                <w:sz w:val="20"/>
                <w:szCs w:val="20"/>
              </w:rPr>
              <w:t>Disability Inclusion Tier 2 Funding</w:t>
            </w:r>
          </w:p>
        </w:tc>
        <w:tc>
          <w:tcPr>
            <w:tcW w:w="3118" w:type="dxa"/>
            <w:noWrap w:val="0"/>
          </w:tcPr>
          <w:p w:rsidR="001F61DE" w:rsidRPr="00DA3296" w:rsidP="001F61DE">
            <w:pPr>
              <w:spacing w:after="0" w:line="240" w:lineRule="auto"/>
              <w:jc w:val="right"/>
              <w:rPr>
                <w:sz w:val="20"/>
                <w:szCs w:val="20"/>
              </w:rPr>
            </w:pPr>
            <w:r>
              <w:rPr>
                <w:sz w:val="20"/>
              </w:rPr>
              <w:t>$215,351.06</w:t>
            </w:r>
          </w:p>
        </w:tc>
        <w:tc>
          <w:tcPr>
            <w:tcW w:w="3544" w:type="dxa"/>
            <w:noWrap w:val="0"/>
          </w:tcPr>
          <w:p w:rsidR="001F61DE" w:rsidRPr="00DA3296" w:rsidP="001F61DE">
            <w:pPr>
              <w:spacing w:after="0" w:line="240" w:lineRule="auto"/>
              <w:jc w:val="right"/>
              <w:rPr>
                <w:sz w:val="20"/>
                <w:szCs w:val="20"/>
              </w:rPr>
            </w:pPr>
            <w:r>
              <w:rPr>
                <w:sz w:val="20"/>
              </w:rPr>
              <w:t>$178,000.00</w:t>
            </w:r>
          </w:p>
        </w:tc>
        <w:tc>
          <w:tcPr>
            <w:tcW w:w="2693" w:type="dxa"/>
            <w:noWrap w:val="0"/>
          </w:tcPr>
          <w:p w:rsidR="001F61DE" w:rsidRPr="00DA3296" w:rsidP="001F61DE">
            <w:pPr>
              <w:spacing w:after="0" w:line="240" w:lineRule="auto"/>
              <w:jc w:val="right"/>
              <w:rPr>
                <w:sz w:val="20"/>
                <w:szCs w:val="20"/>
              </w:rPr>
            </w:pPr>
            <w:r>
              <w:rPr>
                <w:sz w:val="20"/>
              </w:rPr>
              <w:t>$37,351.06</w:t>
            </w:r>
          </w:p>
        </w:tc>
      </w:tr>
      <w:tr w:rsidTr="00821150">
        <w:tblPrEx>
          <w:tblW w:w="15282" w:type="dxa"/>
          <w:tblInd w:w="-545" w:type="dxa"/>
          <w:tblLayout w:type="fixed"/>
          <w:tblCellMar>
            <w:top w:w="57" w:type="dxa"/>
            <w:bottom w:w="57" w:type="dxa"/>
          </w:tblCellMar>
          <w:tblLook w:val="04A0"/>
        </w:tblPrEx>
        <w:trPr>
          <w:trHeight w:val="318"/>
        </w:trPr>
        <w:tc>
          <w:tcPr>
            <w:tcW w:w="5927" w:type="dxa"/>
          </w:tcPr>
          <w:p w:rsidR="00821150" w:rsidP="001F61DE">
            <w:pPr>
              <w:spacing w:after="0" w:line="240" w:lineRule="auto"/>
              <w:rPr>
                <w:sz w:val="20"/>
                <w:szCs w:val="20"/>
              </w:rPr>
            </w:pPr>
            <w:r>
              <w:rPr>
                <w:sz w:val="20"/>
                <w:szCs w:val="20"/>
              </w:rPr>
              <w:t>Schools Mental Health Fund and Menu</w:t>
            </w:r>
          </w:p>
        </w:tc>
        <w:tc>
          <w:tcPr>
            <w:tcW w:w="3118" w:type="dxa"/>
            <w:noWrap w:val="0"/>
          </w:tcPr>
          <w:p w:rsidR="00821150" w:rsidRPr="00DA3296" w:rsidP="001F61DE">
            <w:pPr>
              <w:spacing w:after="0" w:line="240" w:lineRule="auto"/>
              <w:jc w:val="right"/>
              <w:rPr>
                <w:sz w:val="20"/>
                <w:szCs w:val="20"/>
              </w:rPr>
            </w:pPr>
            <w:r>
              <w:rPr>
                <w:sz w:val="20"/>
              </w:rPr>
              <w:t>$0.00</w:t>
            </w:r>
          </w:p>
        </w:tc>
        <w:tc>
          <w:tcPr>
            <w:tcW w:w="3544" w:type="dxa"/>
            <w:noWrap w:val="0"/>
          </w:tcPr>
          <w:p w:rsidR="00821150" w:rsidRPr="00DA3296" w:rsidP="001F61DE">
            <w:pPr>
              <w:spacing w:after="0" w:line="240" w:lineRule="auto"/>
              <w:jc w:val="right"/>
              <w:rPr>
                <w:sz w:val="20"/>
                <w:szCs w:val="20"/>
              </w:rPr>
            </w:pPr>
            <w:r>
              <w:rPr>
                <w:sz w:val="20"/>
              </w:rPr>
              <w:t>$0.00</w:t>
            </w:r>
          </w:p>
        </w:tc>
        <w:tc>
          <w:tcPr>
            <w:tcW w:w="2693" w:type="dxa"/>
            <w:noWrap w:val="0"/>
          </w:tcPr>
          <w:p w:rsidR="00821150" w:rsidRPr="00DA3296" w:rsidP="001F61DE">
            <w:pPr>
              <w:spacing w:after="0" w:line="240" w:lineRule="auto"/>
              <w:jc w:val="right"/>
              <w:rPr>
                <w:sz w:val="20"/>
                <w:szCs w:val="20"/>
              </w:rPr>
            </w:pPr>
            <w:r>
              <w:rPr>
                <w:sz w:val="20"/>
              </w:rPr>
              <w:t>$0.00</w:t>
            </w:r>
          </w:p>
        </w:tc>
      </w:tr>
      <w:tr w:rsidTr="00821150">
        <w:tblPrEx>
          <w:tblW w:w="15282" w:type="dxa"/>
          <w:tblInd w:w="-545" w:type="dxa"/>
          <w:tblLayout w:type="fixed"/>
          <w:tblCellMar>
            <w:top w:w="57" w:type="dxa"/>
            <w:bottom w:w="57" w:type="dxa"/>
          </w:tblCellMar>
          <w:tblLook w:val="04A0"/>
        </w:tblPrEx>
        <w:trPr>
          <w:trHeight w:val="318"/>
        </w:trPr>
        <w:tc>
          <w:tcPr>
            <w:tcW w:w="5927" w:type="dxa"/>
            <w:shd w:val="clear" w:color="auto" w:fill="BFBFBF" w:themeFill="background1" w:themeFillShade="BF"/>
          </w:tcPr>
          <w:p w:rsidR="001F61DE" w:rsidRPr="00DA3296" w:rsidP="001F61DE">
            <w:pPr>
              <w:spacing w:after="0" w:line="240" w:lineRule="auto"/>
              <w:rPr>
                <w:b/>
                <w:sz w:val="20"/>
                <w:szCs w:val="20"/>
              </w:rPr>
            </w:pPr>
            <w:r w:rsidRPr="00DA3296">
              <w:rPr>
                <w:b/>
                <w:sz w:val="20"/>
                <w:szCs w:val="20"/>
              </w:rPr>
              <w:t>Total</w:t>
            </w:r>
          </w:p>
        </w:tc>
        <w:tc>
          <w:tcPr>
            <w:tcW w:w="3118" w:type="dxa"/>
            <w:shd w:val="clear" w:color="auto" w:fill="BFBFBF" w:themeFill="background1" w:themeFillShade="BF"/>
            <w:noWrap w:val="0"/>
          </w:tcPr>
          <w:p w:rsidR="001F61DE" w:rsidRPr="00DA3296" w:rsidP="001F61DE">
            <w:pPr>
              <w:spacing w:after="0" w:line="240" w:lineRule="auto"/>
              <w:jc w:val="right"/>
              <w:rPr>
                <w:sz w:val="20"/>
                <w:szCs w:val="20"/>
              </w:rPr>
            </w:pPr>
            <w:r>
              <w:rPr>
                <w:sz w:val="20"/>
              </w:rPr>
              <w:t>$240,839.26</w:t>
            </w:r>
          </w:p>
        </w:tc>
        <w:tc>
          <w:tcPr>
            <w:tcW w:w="3544" w:type="dxa"/>
            <w:shd w:val="clear" w:color="auto" w:fill="BFBFBF" w:themeFill="background1" w:themeFillShade="BF"/>
            <w:noWrap w:val="0"/>
          </w:tcPr>
          <w:p w:rsidR="001F61DE" w:rsidRPr="00DA3296" w:rsidP="001F61DE">
            <w:pPr>
              <w:spacing w:after="0" w:line="240" w:lineRule="auto"/>
              <w:jc w:val="right"/>
              <w:rPr>
                <w:sz w:val="20"/>
                <w:szCs w:val="20"/>
              </w:rPr>
            </w:pPr>
            <w:r>
              <w:rPr>
                <w:sz w:val="20"/>
              </w:rPr>
              <w:t>$190,000.00</w:t>
            </w:r>
          </w:p>
        </w:tc>
        <w:tc>
          <w:tcPr>
            <w:tcW w:w="2693" w:type="dxa"/>
            <w:shd w:val="clear" w:color="auto" w:fill="BFBFBF" w:themeFill="background1" w:themeFillShade="BF"/>
            <w:noWrap w:val="0"/>
          </w:tcPr>
          <w:p w:rsidR="001F61DE" w:rsidRPr="00DA3296" w:rsidP="001F61DE">
            <w:pPr>
              <w:spacing w:after="0" w:line="240" w:lineRule="auto"/>
              <w:jc w:val="right"/>
              <w:rPr>
                <w:sz w:val="20"/>
                <w:szCs w:val="20"/>
              </w:rPr>
            </w:pPr>
            <w:r>
              <w:rPr>
                <w:sz w:val="20"/>
              </w:rPr>
              <w:t>$50,839.26</w:t>
            </w:r>
          </w:p>
        </w:tc>
      </w:tr>
    </w:tbl>
    <w:p w:rsidR="00F5461B" w:rsidP="007B0A9A">
      <w:pPr>
        <w:spacing w:after="0" w:line="240" w:lineRule="auto"/>
        <w:rPr>
          <w:sz w:val="20"/>
          <w:szCs w:val="20"/>
        </w:rPr>
      </w:pPr>
      <w:bookmarkEnd w:id="2"/>
    </w:p>
    <w:p w:rsidR="003B58DD" w:rsidP="005B5A46">
      <w:pPr>
        <w:pStyle w:val="ESSubheading1"/>
        <w:spacing w:after="120"/>
        <w:ind w:left="0"/>
      </w:pPr>
    </w:p>
    <w:p w:rsidR="00E53DD0" w:rsidP="00E53DD0">
      <w:pPr>
        <w:pStyle w:val="ESSubheading1"/>
        <w:spacing w:after="120"/>
      </w:pPr>
      <w:r>
        <w:t>Activities and Milestones</w:t>
      </w:r>
      <w:r w:rsidR="005B5A46">
        <w:t xml:space="preserve"> – Total Budget</w:t>
      </w:r>
    </w:p>
    <w:tbl>
      <w:tblPr>
        <w:tblStyle w:val="TableGrid"/>
        <w:tblW w:w="9612" w:type="dxa"/>
        <w:tblInd w:w="-545" w:type="dxa"/>
        <w:tblLayout w:type="fixed"/>
        <w:tblCellMar>
          <w:top w:w="57" w:type="dxa"/>
          <w:bottom w:w="57" w:type="dxa"/>
        </w:tblCellMar>
        <w:tblLook w:val="04A0"/>
      </w:tblPr>
      <w:tblGrid>
        <w:gridCol w:w="5502"/>
        <w:gridCol w:w="4110"/>
      </w:tblGrid>
      <w:tr w:rsidTr="005B5A46">
        <w:tblPrEx>
          <w:tblW w:w="9612" w:type="dxa"/>
          <w:tblInd w:w="-545" w:type="dxa"/>
          <w:tblLayout w:type="fixed"/>
          <w:tblCellMar>
            <w:top w:w="57" w:type="dxa"/>
            <w:bottom w:w="57" w:type="dxa"/>
          </w:tblCellMar>
          <w:tblLook w:val="04A0"/>
        </w:tblPrEx>
        <w:trPr>
          <w:trHeight w:val="296"/>
        </w:trPr>
        <w:tc>
          <w:tcPr>
            <w:tcW w:w="5502" w:type="dxa"/>
            <w:shd w:val="clear" w:color="auto" w:fill="D9D9D9" w:themeFill="background1" w:themeFillShade="D9"/>
          </w:tcPr>
          <w:p w:rsidR="005B5A46" w:rsidRPr="00DA3296" w:rsidP="00576519">
            <w:pPr>
              <w:spacing w:after="0" w:line="240" w:lineRule="auto"/>
              <w:rPr>
                <w:b/>
                <w:sz w:val="20"/>
                <w:szCs w:val="20"/>
              </w:rPr>
            </w:pPr>
            <w:r w:rsidRPr="00DA3296">
              <w:rPr>
                <w:b/>
                <w:sz w:val="20"/>
                <w:szCs w:val="20"/>
              </w:rPr>
              <w:t>Activities and Milestones</w:t>
            </w:r>
          </w:p>
        </w:tc>
        <w:tc>
          <w:tcPr>
            <w:tcW w:w="4110" w:type="dxa"/>
            <w:shd w:val="clear" w:color="auto" w:fill="D9D9D9" w:themeFill="background1" w:themeFillShade="D9"/>
          </w:tcPr>
          <w:p w:rsidR="005B5A46" w:rsidRPr="00DA3296" w:rsidP="00576519">
            <w:pPr>
              <w:spacing w:after="0" w:line="240" w:lineRule="auto"/>
              <w:rPr>
                <w:b/>
                <w:sz w:val="20"/>
                <w:szCs w:val="20"/>
              </w:rPr>
            </w:pPr>
            <w:r>
              <w:rPr>
                <w:b/>
                <w:sz w:val="20"/>
                <w:szCs w:val="20"/>
              </w:rPr>
              <w:t>Budget</w:t>
            </w:r>
          </w:p>
        </w:tc>
      </w:tr>
      <w:tr w:rsidTr="005B5A46">
        <w:tblPrEx>
          <w:tblW w:w="9612" w:type="dxa"/>
          <w:tblInd w:w="-545" w:type="dxa"/>
          <w:tblLayout w:type="fixed"/>
          <w:tblCellMar>
            <w:top w:w="57" w:type="dxa"/>
            <w:bottom w:w="57" w:type="dxa"/>
          </w:tblCellMar>
          <w:tblLook w:val="04A0"/>
        </w:tblPrEx>
        <w:trPr>
          <w:trHeight w:val="296"/>
        </w:trPr>
        <w:tc>
          <w:tcPr>
            <w:tcW w:w="5502" w:type="dxa"/>
            <w:noWrap w:val="0"/>
          </w:tcPr>
          <w:p w:rsidR="005B5A46" w:rsidRPr="00404526" w:rsidP="00576519">
            <w:pPr>
              <w:spacing w:after="0" w:line="240" w:lineRule="auto"/>
              <w:rPr>
                <w:sz w:val="20"/>
                <w:szCs w:val="24"/>
              </w:rPr>
            </w:pPr>
            <w:r>
              <w:rPr>
                <w:sz w:val="20"/>
              </w:rPr>
              <w:t>Numeracy PLC members to undertake Leading Mathematics Training</w:t>
            </w:r>
          </w:p>
        </w:tc>
        <w:tc>
          <w:tcPr>
            <w:tcW w:w="4110" w:type="dxa"/>
            <w:noWrap w:val="0"/>
          </w:tcPr>
          <w:p w:rsidR="005B5A46" w:rsidRPr="00404526" w:rsidP="00576519">
            <w:pPr>
              <w:spacing w:after="0" w:line="240" w:lineRule="auto"/>
              <w:jc w:val="right"/>
              <w:rPr>
                <w:sz w:val="20"/>
                <w:szCs w:val="24"/>
              </w:rPr>
            </w:pPr>
            <w:r>
              <w:rPr>
                <w:sz w:val="20"/>
              </w:rPr>
              <w:t>$4,000.00</w:t>
            </w:r>
          </w:p>
        </w:tc>
      </w:tr>
      <w:tr w:rsidTr="005B5A46">
        <w:tblPrEx>
          <w:tblW w:w="9612" w:type="dxa"/>
          <w:tblInd w:w="-545" w:type="dxa"/>
          <w:tblLayout w:type="fixed"/>
          <w:tblCellMar>
            <w:top w:w="57" w:type="dxa"/>
            <w:bottom w:w="57" w:type="dxa"/>
          </w:tblCellMar>
          <w:tblLook w:val="04A0"/>
        </w:tblPrEx>
        <w:trPr>
          <w:trHeight w:val="296"/>
        </w:trPr>
        <w:tc>
          <w:tcPr>
            <w:tcW w:w="5502" w:type="dxa"/>
            <w:noWrap w:val="0"/>
          </w:tcPr>
          <w:p w:rsidR="005B5A46" w:rsidRPr="00404526" w:rsidP="00576519">
            <w:pPr>
              <w:spacing w:after="0" w:line="240" w:lineRule="auto"/>
              <w:rPr>
                <w:sz w:val="20"/>
                <w:szCs w:val="24"/>
              </w:rPr>
            </w:pPr>
            <w:r>
              <w:rPr>
                <w:sz w:val="20"/>
              </w:rPr>
              <w:t>Provide external refresher PL of SWPBS and RR for well being PLC leaders</w:t>
            </w:r>
          </w:p>
        </w:tc>
        <w:tc>
          <w:tcPr>
            <w:tcW w:w="4110" w:type="dxa"/>
            <w:noWrap w:val="0"/>
          </w:tcPr>
          <w:p w:rsidR="005B5A46" w:rsidRPr="00404526" w:rsidP="00576519">
            <w:pPr>
              <w:spacing w:after="0" w:line="240" w:lineRule="auto"/>
              <w:jc w:val="right"/>
              <w:rPr>
                <w:sz w:val="20"/>
                <w:szCs w:val="24"/>
              </w:rPr>
            </w:pPr>
            <w:r>
              <w:rPr>
                <w:sz w:val="20"/>
              </w:rPr>
              <w:t>$2,000.00</w:t>
            </w:r>
          </w:p>
        </w:tc>
      </w:tr>
      <w:tr w:rsidTr="005B5A46">
        <w:tblPrEx>
          <w:tblW w:w="9612" w:type="dxa"/>
          <w:tblInd w:w="-545" w:type="dxa"/>
          <w:tblLayout w:type="fixed"/>
          <w:tblCellMar>
            <w:top w:w="57" w:type="dxa"/>
            <w:bottom w:w="57" w:type="dxa"/>
          </w:tblCellMar>
          <w:tblLook w:val="04A0"/>
        </w:tblPrEx>
        <w:trPr>
          <w:trHeight w:val="296"/>
        </w:trPr>
        <w:tc>
          <w:tcPr>
            <w:tcW w:w="5502" w:type="dxa"/>
            <w:noWrap w:val="0"/>
          </w:tcPr>
          <w:p w:rsidR="005B5A46" w:rsidRPr="00404526" w:rsidP="00576519">
            <w:pPr>
              <w:spacing w:after="0" w:line="240" w:lineRule="auto"/>
              <w:rPr>
                <w:sz w:val="20"/>
                <w:szCs w:val="24"/>
              </w:rPr>
            </w:pPr>
            <w:r>
              <w:rPr>
                <w:sz w:val="20"/>
              </w:rPr>
              <w:t>Internally appoint attendance officer to follow up student attendance</w:t>
            </w:r>
          </w:p>
        </w:tc>
        <w:tc>
          <w:tcPr>
            <w:tcW w:w="4110" w:type="dxa"/>
            <w:noWrap w:val="0"/>
          </w:tcPr>
          <w:p w:rsidR="005B5A46" w:rsidRPr="00404526" w:rsidP="00576519">
            <w:pPr>
              <w:spacing w:after="0" w:line="240" w:lineRule="auto"/>
              <w:jc w:val="right"/>
              <w:rPr>
                <w:sz w:val="20"/>
                <w:szCs w:val="24"/>
              </w:rPr>
            </w:pPr>
            <w:r>
              <w:rPr>
                <w:sz w:val="20"/>
              </w:rPr>
              <w:t>$15,000.00</w:t>
            </w:r>
          </w:p>
        </w:tc>
      </w:tr>
      <w:tr w:rsidTr="005B5A46">
        <w:tblPrEx>
          <w:tblW w:w="9612" w:type="dxa"/>
          <w:tblInd w:w="-545" w:type="dxa"/>
          <w:tblLayout w:type="fixed"/>
          <w:tblCellMar>
            <w:top w:w="57" w:type="dxa"/>
            <w:bottom w:w="57" w:type="dxa"/>
          </w:tblCellMar>
          <w:tblLook w:val="04A0"/>
        </w:tblPrEx>
        <w:trPr>
          <w:trHeight w:val="296"/>
        </w:trPr>
        <w:tc>
          <w:tcPr>
            <w:tcW w:w="5502" w:type="dxa"/>
            <w:noWrap w:val="0"/>
          </w:tcPr>
          <w:p w:rsidR="005B5A46" w:rsidRPr="00404526" w:rsidP="00576519">
            <w:pPr>
              <w:spacing w:after="0" w:line="240" w:lineRule="auto"/>
              <w:rPr>
                <w:sz w:val="20"/>
                <w:szCs w:val="24"/>
              </w:rPr>
            </w:pPr>
            <w:r>
              <w:rPr>
                <w:sz w:val="20"/>
              </w:rPr>
              <w:t>Establish PLC meeting room</w:t>
            </w:r>
          </w:p>
        </w:tc>
        <w:tc>
          <w:tcPr>
            <w:tcW w:w="4110" w:type="dxa"/>
            <w:noWrap w:val="0"/>
          </w:tcPr>
          <w:p w:rsidR="005B5A46" w:rsidRPr="00404526" w:rsidP="00576519">
            <w:pPr>
              <w:spacing w:after="0" w:line="240" w:lineRule="auto"/>
              <w:jc w:val="right"/>
              <w:rPr>
                <w:sz w:val="20"/>
                <w:szCs w:val="24"/>
              </w:rPr>
            </w:pPr>
            <w:r>
              <w:rPr>
                <w:sz w:val="20"/>
              </w:rPr>
              <w:t>$5,000.00</w:t>
            </w:r>
          </w:p>
        </w:tc>
      </w:tr>
      <w:tr w:rsidTr="005B5A46">
        <w:tblPrEx>
          <w:tblW w:w="9612" w:type="dxa"/>
          <w:tblInd w:w="-545" w:type="dxa"/>
          <w:tblLayout w:type="fixed"/>
          <w:tblCellMar>
            <w:top w:w="57" w:type="dxa"/>
            <w:bottom w:w="57" w:type="dxa"/>
          </w:tblCellMar>
          <w:tblLook w:val="04A0"/>
        </w:tblPrEx>
        <w:trPr>
          <w:trHeight w:val="296"/>
        </w:trPr>
        <w:tc>
          <w:tcPr>
            <w:tcW w:w="5502" w:type="dxa"/>
            <w:noWrap w:val="0"/>
          </w:tcPr>
          <w:p w:rsidR="005B5A46" w:rsidRPr="00404526" w:rsidP="00576519">
            <w:pPr>
              <w:spacing w:after="0" w:line="240" w:lineRule="auto"/>
              <w:rPr>
                <w:sz w:val="20"/>
                <w:szCs w:val="24"/>
              </w:rPr>
            </w:pPr>
            <w:r>
              <w:rPr>
                <w:sz w:val="20"/>
              </w:rPr>
              <w:t>Data walls and student learning trackers evident for all students in literacy and numeracy</w:t>
            </w:r>
          </w:p>
        </w:tc>
        <w:tc>
          <w:tcPr>
            <w:tcW w:w="4110" w:type="dxa"/>
            <w:noWrap w:val="0"/>
          </w:tcPr>
          <w:p w:rsidR="005B5A46" w:rsidRPr="00404526" w:rsidP="00576519">
            <w:pPr>
              <w:spacing w:after="0" w:line="240" w:lineRule="auto"/>
              <w:jc w:val="right"/>
              <w:rPr>
                <w:sz w:val="20"/>
                <w:szCs w:val="24"/>
              </w:rPr>
            </w:pPr>
            <w:r>
              <w:rPr>
                <w:sz w:val="20"/>
              </w:rPr>
              <w:t>$1,000.00</w:t>
            </w:r>
          </w:p>
        </w:tc>
      </w:tr>
      <w:tr w:rsidTr="005B5A46">
        <w:tblPrEx>
          <w:tblW w:w="9612" w:type="dxa"/>
          <w:tblInd w:w="-545" w:type="dxa"/>
          <w:tblLayout w:type="fixed"/>
          <w:tblCellMar>
            <w:top w:w="57" w:type="dxa"/>
            <w:bottom w:w="57" w:type="dxa"/>
          </w:tblCellMar>
          <w:tblLook w:val="04A0"/>
        </w:tblPrEx>
        <w:trPr>
          <w:trHeight w:val="296"/>
        </w:trPr>
        <w:tc>
          <w:tcPr>
            <w:tcW w:w="5502" w:type="dxa"/>
            <w:noWrap w:val="0"/>
          </w:tcPr>
          <w:p w:rsidR="005B5A46" w:rsidRPr="00404526" w:rsidP="00576519">
            <w:pPr>
              <w:spacing w:after="0" w:line="240" w:lineRule="auto"/>
              <w:rPr>
                <w:sz w:val="20"/>
                <w:szCs w:val="24"/>
              </w:rPr>
            </w:pPr>
            <w:r>
              <w:rPr>
                <w:sz w:val="20"/>
              </w:rPr>
              <w:t>Undertake regular learning inquiries within curriculum PLCs and year level PLCs</w:t>
            </w:r>
          </w:p>
        </w:tc>
        <w:tc>
          <w:tcPr>
            <w:tcW w:w="4110" w:type="dxa"/>
            <w:noWrap w:val="0"/>
          </w:tcPr>
          <w:p w:rsidR="005B5A46" w:rsidRPr="00404526" w:rsidP="00576519">
            <w:pPr>
              <w:spacing w:after="0" w:line="240" w:lineRule="auto"/>
              <w:jc w:val="right"/>
              <w:rPr>
                <w:sz w:val="20"/>
                <w:szCs w:val="24"/>
              </w:rPr>
            </w:pPr>
            <w:r>
              <w:rPr>
                <w:sz w:val="20"/>
              </w:rPr>
              <w:t>$1,000.00</w:t>
            </w:r>
          </w:p>
        </w:tc>
      </w:tr>
      <w:tr w:rsidTr="005B5A46">
        <w:tblPrEx>
          <w:tblW w:w="9612" w:type="dxa"/>
          <w:tblInd w:w="-545" w:type="dxa"/>
          <w:tblLayout w:type="fixed"/>
          <w:tblCellMar>
            <w:top w:w="57" w:type="dxa"/>
            <w:bottom w:w="57" w:type="dxa"/>
          </w:tblCellMar>
          <w:tblLook w:val="04A0"/>
        </w:tblPrEx>
        <w:trPr>
          <w:trHeight w:val="296"/>
        </w:trPr>
        <w:tc>
          <w:tcPr>
            <w:tcW w:w="5502" w:type="dxa"/>
            <w:noWrap w:val="0"/>
          </w:tcPr>
          <w:p w:rsidR="005B5A46" w:rsidRPr="00404526" w:rsidP="00576519">
            <w:pPr>
              <w:spacing w:after="0" w:line="240" w:lineRule="auto"/>
              <w:rPr>
                <w:sz w:val="20"/>
                <w:szCs w:val="24"/>
              </w:rPr>
            </w:pPr>
            <w:r>
              <w:rPr>
                <w:sz w:val="20"/>
              </w:rPr>
              <w:t>Provide external PL opportunities for wellbeing leader in SWPBS and RR</w:t>
            </w:r>
          </w:p>
        </w:tc>
        <w:tc>
          <w:tcPr>
            <w:tcW w:w="4110" w:type="dxa"/>
            <w:noWrap w:val="0"/>
          </w:tcPr>
          <w:p w:rsidR="005B5A46" w:rsidRPr="00404526" w:rsidP="00576519">
            <w:pPr>
              <w:spacing w:after="0" w:line="240" w:lineRule="auto"/>
              <w:jc w:val="right"/>
              <w:rPr>
                <w:sz w:val="20"/>
                <w:szCs w:val="24"/>
              </w:rPr>
            </w:pPr>
            <w:r>
              <w:rPr>
                <w:sz w:val="20"/>
              </w:rPr>
              <w:t>$2,000.00</w:t>
            </w:r>
          </w:p>
        </w:tc>
      </w:tr>
      <w:tr w:rsidTr="005B5A46">
        <w:tblPrEx>
          <w:tblW w:w="9612" w:type="dxa"/>
          <w:tblInd w:w="-545" w:type="dxa"/>
          <w:tblLayout w:type="fixed"/>
          <w:tblCellMar>
            <w:top w:w="57" w:type="dxa"/>
            <w:bottom w:w="57" w:type="dxa"/>
          </w:tblCellMar>
          <w:tblLook w:val="04A0"/>
        </w:tblPrEx>
        <w:trPr>
          <w:trHeight w:val="296"/>
        </w:trPr>
        <w:tc>
          <w:tcPr>
            <w:tcW w:w="5502" w:type="dxa"/>
            <w:noWrap w:val="0"/>
          </w:tcPr>
          <w:p w:rsidR="005B5A46" w:rsidRPr="00404526" w:rsidP="00576519">
            <w:pPr>
              <w:spacing w:after="0" w:line="240" w:lineRule="auto"/>
              <w:rPr>
                <w:sz w:val="20"/>
                <w:szCs w:val="24"/>
              </w:rPr>
            </w:pPr>
            <w:r>
              <w:rPr>
                <w:sz w:val="20"/>
              </w:rPr>
              <w:t>Develop library into a quiet lunch space for students</w:t>
            </w:r>
          </w:p>
        </w:tc>
        <w:tc>
          <w:tcPr>
            <w:tcW w:w="4110" w:type="dxa"/>
            <w:noWrap w:val="0"/>
          </w:tcPr>
          <w:p w:rsidR="005B5A46" w:rsidRPr="00404526" w:rsidP="00576519">
            <w:pPr>
              <w:spacing w:after="0" w:line="240" w:lineRule="auto"/>
              <w:jc w:val="right"/>
              <w:rPr>
                <w:sz w:val="20"/>
                <w:szCs w:val="24"/>
              </w:rPr>
            </w:pPr>
            <w:r>
              <w:rPr>
                <w:sz w:val="20"/>
              </w:rPr>
              <w:t>$10,000.00</w:t>
            </w:r>
          </w:p>
        </w:tc>
      </w:tr>
      <w:tr w:rsidTr="005B5A46">
        <w:tblPrEx>
          <w:tblW w:w="9612" w:type="dxa"/>
          <w:tblInd w:w="-545" w:type="dxa"/>
          <w:tblLayout w:type="fixed"/>
          <w:tblCellMar>
            <w:top w:w="57" w:type="dxa"/>
            <w:bottom w:w="57" w:type="dxa"/>
          </w:tblCellMar>
          <w:tblLook w:val="04A0"/>
        </w:tblPrEx>
        <w:trPr>
          <w:trHeight w:val="296"/>
        </w:trPr>
        <w:tc>
          <w:tcPr>
            <w:tcW w:w="5502" w:type="dxa"/>
            <w:noWrap w:val="0"/>
          </w:tcPr>
          <w:p w:rsidR="005B5A46" w:rsidRPr="00404526" w:rsidP="00576519">
            <w:pPr>
              <w:spacing w:after="0" w:line="240" w:lineRule="auto"/>
              <w:rPr>
                <w:sz w:val="20"/>
                <w:szCs w:val="24"/>
              </w:rPr>
            </w:pPr>
            <w:r>
              <w:rPr>
                <w:sz w:val="20"/>
              </w:rPr>
              <w:t>Continue to embed Butterfly room and social thinking groups</w:t>
            </w:r>
          </w:p>
        </w:tc>
        <w:tc>
          <w:tcPr>
            <w:tcW w:w="4110" w:type="dxa"/>
            <w:noWrap w:val="0"/>
          </w:tcPr>
          <w:p w:rsidR="005B5A46" w:rsidRPr="00404526" w:rsidP="00576519">
            <w:pPr>
              <w:spacing w:after="0" w:line="240" w:lineRule="auto"/>
              <w:jc w:val="right"/>
              <w:rPr>
                <w:sz w:val="20"/>
                <w:szCs w:val="24"/>
              </w:rPr>
            </w:pPr>
            <w:r>
              <w:rPr>
                <w:sz w:val="20"/>
              </w:rPr>
              <w:t>$150,000.00</w:t>
            </w:r>
          </w:p>
        </w:tc>
      </w:tr>
      <w:tr w:rsidTr="005B5A46">
        <w:tblPrEx>
          <w:tblW w:w="9612" w:type="dxa"/>
          <w:tblInd w:w="-545" w:type="dxa"/>
          <w:tblLayout w:type="fixed"/>
          <w:tblCellMar>
            <w:top w:w="57" w:type="dxa"/>
            <w:bottom w:w="57" w:type="dxa"/>
          </w:tblCellMar>
          <w:tblLook w:val="04A0"/>
        </w:tblPrEx>
        <w:trPr>
          <w:trHeight w:val="332"/>
        </w:trPr>
        <w:tc>
          <w:tcPr>
            <w:tcW w:w="5502" w:type="dxa"/>
            <w:shd w:val="clear" w:color="auto" w:fill="BFBFBF" w:themeFill="background1" w:themeFillShade="BF"/>
          </w:tcPr>
          <w:p w:rsidR="005B5A46" w:rsidRPr="00DA3296" w:rsidP="00576519">
            <w:pPr>
              <w:spacing w:after="0" w:line="240" w:lineRule="auto"/>
              <w:rPr>
                <w:b/>
                <w:sz w:val="20"/>
                <w:szCs w:val="20"/>
              </w:rPr>
            </w:pPr>
            <w:r w:rsidRPr="00DA3296">
              <w:rPr>
                <w:b/>
                <w:sz w:val="20"/>
                <w:szCs w:val="20"/>
              </w:rPr>
              <w:t>Total</w:t>
            </w:r>
            <w:r>
              <w:rPr>
                <w:b/>
                <w:sz w:val="20"/>
                <w:szCs w:val="20"/>
              </w:rPr>
              <w:t>s</w:t>
            </w:r>
          </w:p>
        </w:tc>
        <w:tc>
          <w:tcPr>
            <w:tcW w:w="4110" w:type="dxa"/>
            <w:shd w:val="clear" w:color="auto" w:fill="BFBFBF" w:themeFill="background1" w:themeFillShade="BF"/>
            <w:noWrap w:val="0"/>
          </w:tcPr>
          <w:p w:rsidR="005B5A46" w:rsidRPr="00DA3296" w:rsidP="00576519">
            <w:pPr>
              <w:spacing w:after="0" w:line="240" w:lineRule="auto"/>
              <w:jc w:val="right"/>
              <w:rPr>
                <w:b/>
                <w:sz w:val="20"/>
                <w:szCs w:val="20"/>
              </w:rPr>
            </w:pPr>
            <w:r>
              <w:rPr>
                <w:sz w:val="20"/>
              </w:rPr>
              <w:t>$190,000.00</w:t>
            </w:r>
          </w:p>
        </w:tc>
      </w:tr>
    </w:tbl>
    <w:p w:rsidR="005B5A46" w:rsidP="005B5A46">
      <w:pPr>
        <w:pStyle w:val="ESSubheading1"/>
        <w:spacing w:after="120"/>
        <w:ind w:left="0"/>
      </w:pPr>
    </w:p>
    <w:p w:rsidR="005B5A46" w:rsidP="005B5A46">
      <w:pPr>
        <w:pStyle w:val="ESSubheading1"/>
        <w:spacing w:after="120"/>
        <w:ind w:left="0"/>
      </w:pPr>
    </w:p>
    <w:p w:rsidR="00E53DD0" w:rsidRPr="00DA3296" w:rsidP="005B5A46">
      <w:pPr>
        <w:pStyle w:val="ESSubheading1"/>
        <w:spacing w:after="120"/>
      </w:pPr>
      <w:bookmarkStart w:id="3" w:name="_Hlk85615101"/>
      <w:r>
        <w:t>Activities and Milestones</w:t>
      </w:r>
      <w:r>
        <w:t xml:space="preserve"> - </w:t>
      </w:r>
      <w:r>
        <w:t>Equity Funding</w:t>
      </w:r>
    </w:p>
    <w:tbl>
      <w:tblPr>
        <w:tblStyle w:val="TableGrid"/>
        <w:tblW w:w="15141" w:type="dxa"/>
        <w:tblInd w:w="-545" w:type="dxa"/>
        <w:tblLayout w:type="fixed"/>
        <w:tblCellMar>
          <w:top w:w="57" w:type="dxa"/>
          <w:bottom w:w="57" w:type="dxa"/>
        </w:tblCellMar>
        <w:tblLook w:val="04A0"/>
      </w:tblPr>
      <w:tblGrid>
        <w:gridCol w:w="3375"/>
        <w:gridCol w:w="1984"/>
        <w:gridCol w:w="2268"/>
        <w:gridCol w:w="7514"/>
      </w:tblGrid>
      <w:tr w:rsidTr="005B5A46">
        <w:tblPrEx>
          <w:tblW w:w="15141" w:type="dxa"/>
          <w:tblInd w:w="-545" w:type="dxa"/>
          <w:tblLayout w:type="fixed"/>
          <w:tblCellMar>
            <w:top w:w="57" w:type="dxa"/>
            <w:bottom w:w="57" w:type="dxa"/>
          </w:tblCellMar>
          <w:tblLook w:val="04A0"/>
        </w:tblPrEx>
        <w:trPr>
          <w:trHeight w:val="296"/>
        </w:trPr>
        <w:tc>
          <w:tcPr>
            <w:tcW w:w="3375" w:type="dxa"/>
            <w:shd w:val="clear" w:color="auto" w:fill="D9D9D9" w:themeFill="background1" w:themeFillShade="D9"/>
          </w:tcPr>
          <w:p w:rsidR="005B5A46" w:rsidRPr="00DA3296" w:rsidP="00F5461B">
            <w:pPr>
              <w:spacing w:after="0" w:line="240" w:lineRule="auto"/>
              <w:rPr>
                <w:b/>
                <w:sz w:val="20"/>
                <w:szCs w:val="20"/>
              </w:rPr>
            </w:pPr>
            <w:r w:rsidRPr="00DA3296">
              <w:rPr>
                <w:b/>
                <w:sz w:val="20"/>
                <w:szCs w:val="20"/>
              </w:rPr>
              <w:t>Activities and Milestones</w:t>
            </w:r>
          </w:p>
        </w:tc>
        <w:tc>
          <w:tcPr>
            <w:tcW w:w="1984" w:type="dxa"/>
            <w:shd w:val="clear" w:color="auto" w:fill="D9D9D9" w:themeFill="background1" w:themeFillShade="D9"/>
          </w:tcPr>
          <w:p w:rsidR="005B5A46" w:rsidRPr="00DA3296" w:rsidP="00F5461B">
            <w:pPr>
              <w:spacing w:after="0" w:line="240" w:lineRule="auto"/>
              <w:rPr>
                <w:b/>
                <w:sz w:val="20"/>
                <w:szCs w:val="20"/>
              </w:rPr>
            </w:pPr>
            <w:r>
              <w:rPr>
                <w:b/>
                <w:sz w:val="20"/>
                <w:szCs w:val="20"/>
              </w:rPr>
              <w:t>When</w:t>
            </w:r>
          </w:p>
        </w:tc>
        <w:tc>
          <w:tcPr>
            <w:tcW w:w="2268" w:type="dxa"/>
            <w:shd w:val="clear" w:color="auto" w:fill="D9D9D9" w:themeFill="background1" w:themeFillShade="D9"/>
          </w:tcPr>
          <w:p w:rsidR="005B5A46" w:rsidRPr="00DA3296" w:rsidP="00F5461B">
            <w:pPr>
              <w:spacing w:after="0" w:line="240" w:lineRule="auto"/>
              <w:rPr>
                <w:b/>
                <w:sz w:val="20"/>
                <w:szCs w:val="20"/>
              </w:rPr>
            </w:pPr>
            <w:r>
              <w:rPr>
                <w:b/>
                <w:sz w:val="20"/>
                <w:szCs w:val="20"/>
              </w:rPr>
              <w:t>Funding allocated ($)</w:t>
            </w:r>
          </w:p>
        </w:tc>
        <w:tc>
          <w:tcPr>
            <w:tcW w:w="7514" w:type="dxa"/>
            <w:shd w:val="clear" w:color="auto" w:fill="D9D9D9" w:themeFill="background1" w:themeFillShade="D9"/>
          </w:tcPr>
          <w:p w:rsidR="005B5A46" w:rsidRPr="00DA3296" w:rsidP="00F5461B">
            <w:pPr>
              <w:spacing w:after="0" w:line="240" w:lineRule="auto"/>
              <w:rPr>
                <w:b/>
                <w:sz w:val="20"/>
                <w:szCs w:val="20"/>
              </w:rPr>
            </w:pPr>
            <w:r w:rsidRPr="00DA3296">
              <w:rPr>
                <w:b/>
                <w:sz w:val="20"/>
                <w:szCs w:val="20"/>
              </w:rPr>
              <w:t>Category</w:t>
            </w:r>
          </w:p>
        </w:tc>
      </w:tr>
      <w:tr w:rsidTr="005B5A46">
        <w:tblPrEx>
          <w:tblW w:w="15141" w:type="dxa"/>
          <w:tblInd w:w="-545" w:type="dxa"/>
          <w:tblLayout w:type="fixed"/>
          <w:tblCellMar>
            <w:top w:w="57" w:type="dxa"/>
            <w:bottom w:w="57" w:type="dxa"/>
          </w:tblCellMar>
          <w:tblLook w:val="04A0"/>
        </w:tblPrEx>
        <w:trPr>
          <w:trHeight w:val="296"/>
        </w:trPr>
        <w:tc>
          <w:tcPr>
            <w:tcW w:w="3375" w:type="dxa"/>
            <w:noWrap w:val="0"/>
          </w:tcPr>
          <w:p w:rsidR="005B5A46" w:rsidRPr="00404526" w:rsidP="00F5461B">
            <w:pPr>
              <w:spacing w:after="0" w:line="240" w:lineRule="auto"/>
              <w:rPr>
                <w:sz w:val="20"/>
                <w:szCs w:val="24"/>
              </w:rPr>
            </w:pPr>
            <w:r>
              <w:rPr>
                <w:sz w:val="20"/>
              </w:rPr>
              <w:t>Numeracy PLC members to undertake Leading Mathematics Training</w:t>
            </w:r>
          </w:p>
        </w:tc>
        <w:tc>
          <w:tcPr>
            <w:tcW w:w="1984" w:type="dxa"/>
            <w:noWrap w:val="0"/>
          </w:tcPr>
          <w:p w:rsidR="005B5A46" w:rsidRPr="00404526" w:rsidP="00F5461B">
            <w:pPr>
              <w:spacing w:after="0" w:line="240" w:lineRule="auto"/>
              <w:rPr>
                <w:sz w:val="20"/>
                <w:szCs w:val="24"/>
              </w:rPr>
            </w:pPr>
            <w:r>
              <w:rPr>
                <w:sz w:val="20"/>
              </w:rPr>
              <w:t>from:</w:t>
              <w:br/>
              <w:t>Term 1</w:t>
            </w:r>
          </w:p>
          <w:p>
            <w:r>
              <w:rPr>
                <w:sz w:val="20"/>
              </w:rPr>
              <w:t>to:</w:t>
              <w:br/>
              <w:t>Term 4</w:t>
            </w:r>
          </w:p>
        </w:tc>
        <w:tc>
          <w:tcPr>
            <w:tcW w:w="2268" w:type="dxa"/>
            <w:noWrap w:val="0"/>
          </w:tcPr>
          <w:p w:rsidR="005B5A46" w:rsidRPr="00404526" w:rsidP="00F5461B">
            <w:pPr>
              <w:spacing w:after="0" w:line="240" w:lineRule="auto"/>
              <w:jc w:val="right"/>
              <w:rPr>
                <w:sz w:val="20"/>
                <w:szCs w:val="24"/>
              </w:rPr>
            </w:pPr>
            <w:r>
              <w:rPr>
                <w:sz w:val="20"/>
              </w:rPr>
              <w:t>$4,000.00</w:t>
            </w:r>
          </w:p>
        </w:tc>
        <w:tc>
          <w:tcPr>
            <w:tcW w:w="7514" w:type="dxa"/>
          </w:tcPr>
          <w:p w:rsidR="005B5A46" w:rsidRPr="00404526" w:rsidP="00F5461B">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Teaching and learning programs and resources</w:t>
            </w:r>
          </w:p>
          <w:p>
            <w:r>
              <w:rPr>
                <w:rFonts w:ascii="Wingdings" w:eastAsia="Wingdings" w:hAnsi="Wingdings" w:cs="Wingdings"/>
                <w:color w:val="008000"/>
                <w:sz w:val="24"/>
              </w:rPr>
              <w:sym w:font="Wingdings" w:char="F0FE"/>
            </w:r>
            <w:r>
              <w:rPr>
                <w:rFonts w:ascii="Arial" w:eastAsia="Arial" w:hAnsi="Arial" w:cs="Arial"/>
                <w:color w:val="000000"/>
                <w:sz w:val="20"/>
              </w:rPr>
              <w:t xml:space="preserve"> Professional development (excluding CRT costs and new FTE)</w:t>
            </w:r>
          </w:p>
        </w:tc>
      </w:tr>
      <w:tr w:rsidTr="005B5A46">
        <w:tblPrEx>
          <w:tblW w:w="15141" w:type="dxa"/>
          <w:tblInd w:w="-545" w:type="dxa"/>
          <w:tblLayout w:type="fixed"/>
          <w:tblCellMar>
            <w:top w:w="57" w:type="dxa"/>
            <w:bottom w:w="57" w:type="dxa"/>
          </w:tblCellMar>
          <w:tblLook w:val="04A0"/>
        </w:tblPrEx>
        <w:trPr>
          <w:trHeight w:val="296"/>
        </w:trPr>
        <w:tc>
          <w:tcPr>
            <w:tcW w:w="3375" w:type="dxa"/>
            <w:noWrap w:val="0"/>
          </w:tcPr>
          <w:p w:rsidR="005B5A46" w:rsidRPr="00404526" w:rsidP="00F5461B">
            <w:pPr>
              <w:spacing w:after="0" w:line="240" w:lineRule="auto"/>
              <w:rPr>
                <w:sz w:val="20"/>
                <w:szCs w:val="24"/>
              </w:rPr>
            </w:pPr>
            <w:r>
              <w:rPr>
                <w:sz w:val="20"/>
              </w:rPr>
              <w:t>Provide external refresher PL of SWPBS and RR for well being PLC leaders</w:t>
            </w:r>
          </w:p>
        </w:tc>
        <w:tc>
          <w:tcPr>
            <w:tcW w:w="1984" w:type="dxa"/>
            <w:noWrap w:val="0"/>
          </w:tcPr>
          <w:p w:rsidR="005B5A46" w:rsidRPr="00404526" w:rsidP="00F5461B">
            <w:pPr>
              <w:spacing w:after="0" w:line="240" w:lineRule="auto"/>
              <w:rPr>
                <w:sz w:val="20"/>
                <w:szCs w:val="24"/>
              </w:rPr>
            </w:pPr>
            <w:r>
              <w:rPr>
                <w:sz w:val="20"/>
              </w:rPr>
              <w:t>from:</w:t>
              <w:br/>
              <w:t>Term 2</w:t>
            </w:r>
          </w:p>
          <w:p>
            <w:r>
              <w:rPr>
                <w:sz w:val="20"/>
              </w:rPr>
              <w:t>to:</w:t>
              <w:br/>
              <w:t>Term 4</w:t>
            </w:r>
          </w:p>
        </w:tc>
        <w:tc>
          <w:tcPr>
            <w:tcW w:w="2268" w:type="dxa"/>
            <w:noWrap w:val="0"/>
          </w:tcPr>
          <w:p w:rsidR="005B5A46" w:rsidRPr="00404526" w:rsidP="00F5461B">
            <w:pPr>
              <w:spacing w:after="0" w:line="240" w:lineRule="auto"/>
              <w:jc w:val="right"/>
              <w:rPr>
                <w:sz w:val="20"/>
                <w:szCs w:val="24"/>
              </w:rPr>
            </w:pPr>
            <w:r>
              <w:rPr>
                <w:sz w:val="20"/>
              </w:rPr>
              <w:t>$1,000.00</w:t>
            </w:r>
          </w:p>
        </w:tc>
        <w:tc>
          <w:tcPr>
            <w:tcW w:w="7514" w:type="dxa"/>
          </w:tcPr>
          <w:p w:rsidR="005B5A46" w:rsidRPr="00404526" w:rsidP="00F5461B">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CRT</w:t>
            </w:r>
          </w:p>
        </w:tc>
      </w:tr>
      <w:tr w:rsidTr="005B5A46">
        <w:tblPrEx>
          <w:tblW w:w="15141" w:type="dxa"/>
          <w:tblInd w:w="-545" w:type="dxa"/>
          <w:tblLayout w:type="fixed"/>
          <w:tblCellMar>
            <w:top w:w="57" w:type="dxa"/>
            <w:bottom w:w="57" w:type="dxa"/>
          </w:tblCellMar>
          <w:tblLook w:val="04A0"/>
        </w:tblPrEx>
        <w:trPr>
          <w:trHeight w:val="296"/>
        </w:trPr>
        <w:tc>
          <w:tcPr>
            <w:tcW w:w="3375" w:type="dxa"/>
            <w:noWrap w:val="0"/>
          </w:tcPr>
          <w:p w:rsidR="005B5A46" w:rsidRPr="00404526" w:rsidP="00F5461B">
            <w:pPr>
              <w:spacing w:after="0" w:line="240" w:lineRule="auto"/>
              <w:rPr>
                <w:sz w:val="20"/>
                <w:szCs w:val="24"/>
              </w:rPr>
            </w:pPr>
            <w:r>
              <w:rPr>
                <w:sz w:val="20"/>
              </w:rPr>
              <w:t>Establish PLC meeting room</w:t>
            </w:r>
          </w:p>
        </w:tc>
        <w:tc>
          <w:tcPr>
            <w:tcW w:w="1984" w:type="dxa"/>
            <w:noWrap w:val="0"/>
          </w:tcPr>
          <w:p w:rsidR="005B5A46" w:rsidRPr="00404526" w:rsidP="00F5461B">
            <w:pPr>
              <w:spacing w:after="0" w:line="240" w:lineRule="auto"/>
              <w:rPr>
                <w:sz w:val="20"/>
                <w:szCs w:val="24"/>
              </w:rPr>
            </w:pPr>
            <w:r>
              <w:rPr>
                <w:sz w:val="20"/>
              </w:rPr>
              <w:t>from:</w:t>
              <w:br/>
              <w:t>Term 2</w:t>
            </w:r>
          </w:p>
          <w:p>
            <w:r>
              <w:rPr>
                <w:sz w:val="20"/>
              </w:rPr>
              <w:t>to:</w:t>
              <w:br/>
              <w:t>Term 4</w:t>
            </w:r>
          </w:p>
        </w:tc>
        <w:tc>
          <w:tcPr>
            <w:tcW w:w="2268" w:type="dxa"/>
            <w:noWrap w:val="0"/>
          </w:tcPr>
          <w:p w:rsidR="005B5A46" w:rsidRPr="00404526" w:rsidP="00F5461B">
            <w:pPr>
              <w:spacing w:after="0" w:line="240" w:lineRule="auto"/>
              <w:jc w:val="right"/>
              <w:rPr>
                <w:sz w:val="20"/>
                <w:szCs w:val="24"/>
              </w:rPr>
            </w:pPr>
            <w:r>
              <w:rPr>
                <w:sz w:val="20"/>
              </w:rPr>
              <w:t>$5,000.00</w:t>
            </w:r>
          </w:p>
        </w:tc>
        <w:tc>
          <w:tcPr>
            <w:tcW w:w="7514" w:type="dxa"/>
          </w:tcPr>
          <w:p w:rsidR="005B5A46" w:rsidRPr="00404526" w:rsidP="00F5461B">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Assets</w:t>
            </w:r>
          </w:p>
        </w:tc>
      </w:tr>
      <w:tr w:rsidTr="005B5A46">
        <w:tblPrEx>
          <w:tblW w:w="15141" w:type="dxa"/>
          <w:tblInd w:w="-545" w:type="dxa"/>
          <w:tblLayout w:type="fixed"/>
          <w:tblCellMar>
            <w:top w:w="57" w:type="dxa"/>
            <w:bottom w:w="57" w:type="dxa"/>
          </w:tblCellMar>
          <w:tblLook w:val="04A0"/>
        </w:tblPrEx>
        <w:trPr>
          <w:trHeight w:val="296"/>
        </w:trPr>
        <w:tc>
          <w:tcPr>
            <w:tcW w:w="3375" w:type="dxa"/>
            <w:noWrap w:val="0"/>
          </w:tcPr>
          <w:p w:rsidR="005B5A46" w:rsidRPr="00404526" w:rsidP="00F5461B">
            <w:pPr>
              <w:spacing w:after="0" w:line="240" w:lineRule="auto"/>
              <w:rPr>
                <w:sz w:val="20"/>
                <w:szCs w:val="24"/>
              </w:rPr>
            </w:pPr>
            <w:r>
              <w:rPr>
                <w:sz w:val="20"/>
              </w:rPr>
              <w:t>Develop library into a quiet lunch space for students</w:t>
            </w:r>
          </w:p>
        </w:tc>
        <w:tc>
          <w:tcPr>
            <w:tcW w:w="1984" w:type="dxa"/>
            <w:noWrap w:val="0"/>
          </w:tcPr>
          <w:p w:rsidR="005B5A46" w:rsidRPr="00404526" w:rsidP="00F5461B">
            <w:pPr>
              <w:spacing w:after="0" w:line="240" w:lineRule="auto"/>
              <w:rPr>
                <w:sz w:val="20"/>
                <w:szCs w:val="24"/>
              </w:rPr>
            </w:pPr>
            <w:r>
              <w:rPr>
                <w:sz w:val="20"/>
              </w:rPr>
              <w:t>from:</w:t>
              <w:br/>
              <w:t>Term 2</w:t>
            </w:r>
          </w:p>
          <w:p>
            <w:r>
              <w:rPr>
                <w:sz w:val="20"/>
              </w:rPr>
              <w:t>to:</w:t>
              <w:br/>
              <w:t>Term 4</w:t>
            </w:r>
          </w:p>
        </w:tc>
        <w:tc>
          <w:tcPr>
            <w:tcW w:w="2268" w:type="dxa"/>
            <w:noWrap w:val="0"/>
          </w:tcPr>
          <w:p w:rsidR="005B5A46" w:rsidRPr="00404526" w:rsidP="00F5461B">
            <w:pPr>
              <w:spacing w:after="0" w:line="240" w:lineRule="auto"/>
              <w:jc w:val="right"/>
              <w:rPr>
                <w:sz w:val="20"/>
                <w:szCs w:val="24"/>
              </w:rPr>
            </w:pPr>
            <w:r>
              <w:rPr>
                <w:sz w:val="20"/>
              </w:rPr>
              <w:t>$2,000.00</w:t>
            </w:r>
          </w:p>
        </w:tc>
        <w:tc>
          <w:tcPr>
            <w:tcW w:w="7514" w:type="dxa"/>
          </w:tcPr>
          <w:p w:rsidR="005B5A46" w:rsidRPr="00404526" w:rsidP="00F5461B">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Assets</w:t>
            </w:r>
          </w:p>
        </w:tc>
      </w:tr>
      <w:tr w:rsidTr="005B5A46">
        <w:tblPrEx>
          <w:tblW w:w="15141" w:type="dxa"/>
          <w:tblInd w:w="-545" w:type="dxa"/>
          <w:tblLayout w:type="fixed"/>
          <w:tblCellMar>
            <w:top w:w="57" w:type="dxa"/>
            <w:bottom w:w="57" w:type="dxa"/>
          </w:tblCellMar>
          <w:tblLook w:val="04A0"/>
        </w:tblPrEx>
        <w:trPr>
          <w:trHeight w:val="332"/>
        </w:trPr>
        <w:tc>
          <w:tcPr>
            <w:tcW w:w="3375" w:type="dxa"/>
            <w:shd w:val="clear" w:color="auto" w:fill="BFBFBF" w:themeFill="background1" w:themeFillShade="BF"/>
          </w:tcPr>
          <w:p w:rsidR="005B5A46" w:rsidRPr="00DA3296" w:rsidP="00BC6C57">
            <w:pPr>
              <w:spacing w:after="0" w:line="240" w:lineRule="auto"/>
              <w:rPr>
                <w:b/>
                <w:sz w:val="20"/>
                <w:szCs w:val="20"/>
              </w:rPr>
            </w:pPr>
            <w:r w:rsidRPr="00DA3296">
              <w:rPr>
                <w:b/>
                <w:sz w:val="20"/>
                <w:szCs w:val="20"/>
              </w:rPr>
              <w:t>Total</w:t>
            </w:r>
            <w:r>
              <w:rPr>
                <w:b/>
                <w:sz w:val="20"/>
                <w:szCs w:val="20"/>
              </w:rPr>
              <w:t>s</w:t>
            </w:r>
          </w:p>
        </w:tc>
        <w:tc>
          <w:tcPr>
            <w:tcW w:w="1984" w:type="dxa"/>
            <w:shd w:val="clear" w:color="auto" w:fill="BFBFBF" w:themeFill="background1" w:themeFillShade="BF"/>
          </w:tcPr>
          <w:p w:rsidR="005B5A46" w:rsidRPr="00DA3296" w:rsidP="00BC6C57">
            <w:pPr>
              <w:spacing w:after="0" w:line="240" w:lineRule="auto"/>
              <w:rPr>
                <w:b/>
                <w:sz w:val="20"/>
                <w:szCs w:val="20"/>
              </w:rPr>
            </w:pPr>
          </w:p>
        </w:tc>
        <w:tc>
          <w:tcPr>
            <w:tcW w:w="2268" w:type="dxa"/>
            <w:shd w:val="clear" w:color="auto" w:fill="BFBFBF" w:themeFill="background1" w:themeFillShade="BF"/>
            <w:noWrap w:val="0"/>
          </w:tcPr>
          <w:p w:rsidR="005B5A46" w:rsidRPr="00DA3296" w:rsidP="00BC6C57">
            <w:pPr>
              <w:spacing w:after="0" w:line="240" w:lineRule="auto"/>
              <w:jc w:val="right"/>
              <w:rPr>
                <w:b/>
                <w:sz w:val="20"/>
                <w:szCs w:val="20"/>
              </w:rPr>
            </w:pPr>
            <w:r>
              <w:rPr>
                <w:sz w:val="20"/>
              </w:rPr>
              <w:t>$12,000.00</w:t>
            </w:r>
          </w:p>
        </w:tc>
        <w:tc>
          <w:tcPr>
            <w:tcW w:w="7514" w:type="dxa"/>
            <w:shd w:val="clear" w:color="auto" w:fill="BFBFBF" w:themeFill="background1" w:themeFillShade="BF"/>
          </w:tcPr>
          <w:p w:rsidR="005B5A46" w:rsidRPr="00DA3296" w:rsidP="00BC6C57">
            <w:pPr>
              <w:spacing w:after="0" w:line="240" w:lineRule="auto"/>
              <w:rPr>
                <w:b/>
                <w:sz w:val="20"/>
                <w:szCs w:val="20"/>
              </w:rPr>
            </w:pPr>
          </w:p>
        </w:tc>
      </w:tr>
    </w:tbl>
    <w:p w:rsidR="00F5461B" w:rsidP="007B0A9A">
      <w:pPr>
        <w:spacing w:after="0" w:line="240" w:lineRule="auto"/>
        <w:rPr>
          <w:sz w:val="24"/>
          <w:szCs w:val="24"/>
        </w:rPr>
      </w:pPr>
    </w:p>
    <w:p w:rsidR="00E53DD0" w:rsidP="007B0A9A">
      <w:pPr>
        <w:spacing w:after="0" w:line="240" w:lineRule="auto"/>
        <w:rPr>
          <w:sz w:val="24"/>
          <w:szCs w:val="24"/>
        </w:rPr>
      </w:pPr>
    </w:p>
    <w:p w:rsidR="005B5A46" w:rsidP="007B0A9A">
      <w:pPr>
        <w:spacing w:after="0" w:line="240" w:lineRule="auto"/>
        <w:rPr>
          <w:sz w:val="24"/>
          <w:szCs w:val="24"/>
        </w:rPr>
      </w:pPr>
    </w:p>
    <w:p w:rsidR="00E53DD0" w:rsidRPr="00DA3296" w:rsidP="005B5A46">
      <w:pPr>
        <w:pStyle w:val="ESSubheading1"/>
        <w:spacing w:after="120"/>
      </w:pPr>
      <w:r>
        <w:t xml:space="preserve">Activities and Milestones - </w:t>
      </w:r>
      <w:r>
        <w:t>Disability Inclusion Funding</w:t>
      </w:r>
    </w:p>
    <w:tbl>
      <w:tblPr>
        <w:tblStyle w:val="TableGrid"/>
        <w:tblW w:w="14999" w:type="dxa"/>
        <w:tblInd w:w="-545" w:type="dxa"/>
        <w:tblLayout w:type="fixed"/>
        <w:tblCellMar>
          <w:top w:w="57" w:type="dxa"/>
          <w:bottom w:w="57" w:type="dxa"/>
        </w:tblCellMar>
        <w:tblLook w:val="04A0"/>
      </w:tblPr>
      <w:tblGrid>
        <w:gridCol w:w="3375"/>
        <w:gridCol w:w="1984"/>
        <w:gridCol w:w="2268"/>
        <w:gridCol w:w="7372"/>
      </w:tblGrid>
      <w:tr w:rsidTr="005B5A46">
        <w:tblPrEx>
          <w:tblW w:w="14999" w:type="dxa"/>
          <w:tblInd w:w="-545" w:type="dxa"/>
          <w:tblLayout w:type="fixed"/>
          <w:tblCellMar>
            <w:top w:w="57" w:type="dxa"/>
            <w:bottom w:w="57" w:type="dxa"/>
          </w:tblCellMar>
          <w:tblLook w:val="04A0"/>
        </w:tblPrEx>
        <w:trPr>
          <w:trHeight w:val="296"/>
        </w:trPr>
        <w:tc>
          <w:tcPr>
            <w:tcW w:w="3375" w:type="dxa"/>
            <w:shd w:val="clear" w:color="auto" w:fill="D9D9D9" w:themeFill="background1" w:themeFillShade="D9"/>
          </w:tcPr>
          <w:p w:rsidR="005B5A46" w:rsidRPr="00DA3296" w:rsidP="004B2B8E">
            <w:pPr>
              <w:spacing w:after="0" w:line="240" w:lineRule="auto"/>
              <w:rPr>
                <w:b/>
                <w:sz w:val="20"/>
                <w:szCs w:val="20"/>
              </w:rPr>
            </w:pPr>
            <w:r w:rsidRPr="00DA3296">
              <w:rPr>
                <w:b/>
                <w:sz w:val="20"/>
                <w:szCs w:val="20"/>
              </w:rPr>
              <w:t>Activities and Milestones</w:t>
            </w:r>
          </w:p>
        </w:tc>
        <w:tc>
          <w:tcPr>
            <w:tcW w:w="1984" w:type="dxa"/>
            <w:shd w:val="clear" w:color="auto" w:fill="D9D9D9" w:themeFill="background1" w:themeFillShade="D9"/>
          </w:tcPr>
          <w:p w:rsidR="005B5A46" w:rsidRPr="00DA3296" w:rsidP="004B2B8E">
            <w:pPr>
              <w:spacing w:after="0" w:line="240" w:lineRule="auto"/>
              <w:rPr>
                <w:b/>
                <w:sz w:val="20"/>
                <w:szCs w:val="20"/>
              </w:rPr>
            </w:pPr>
            <w:r>
              <w:rPr>
                <w:b/>
                <w:sz w:val="20"/>
                <w:szCs w:val="20"/>
              </w:rPr>
              <w:t>When</w:t>
            </w:r>
          </w:p>
        </w:tc>
        <w:tc>
          <w:tcPr>
            <w:tcW w:w="2268" w:type="dxa"/>
            <w:shd w:val="clear" w:color="auto" w:fill="D9D9D9" w:themeFill="background1" w:themeFillShade="D9"/>
          </w:tcPr>
          <w:p w:rsidR="005B5A46" w:rsidRPr="00DA3296" w:rsidP="004B2B8E">
            <w:pPr>
              <w:spacing w:after="0" w:line="240" w:lineRule="auto"/>
              <w:rPr>
                <w:b/>
                <w:sz w:val="20"/>
                <w:szCs w:val="20"/>
              </w:rPr>
            </w:pPr>
            <w:r>
              <w:rPr>
                <w:b/>
                <w:sz w:val="20"/>
                <w:szCs w:val="20"/>
              </w:rPr>
              <w:t>Funding allocated ($)</w:t>
            </w:r>
          </w:p>
        </w:tc>
        <w:tc>
          <w:tcPr>
            <w:tcW w:w="7372" w:type="dxa"/>
            <w:shd w:val="clear" w:color="auto" w:fill="D9D9D9" w:themeFill="background1" w:themeFillShade="D9"/>
          </w:tcPr>
          <w:p w:rsidR="005B5A46" w:rsidRPr="00DA3296" w:rsidP="004B2B8E">
            <w:pPr>
              <w:spacing w:after="0" w:line="240" w:lineRule="auto"/>
              <w:rPr>
                <w:b/>
                <w:sz w:val="20"/>
                <w:szCs w:val="20"/>
              </w:rPr>
            </w:pPr>
            <w:r w:rsidRPr="00DA3296">
              <w:rPr>
                <w:b/>
                <w:sz w:val="20"/>
                <w:szCs w:val="20"/>
              </w:rPr>
              <w:t>Category</w:t>
            </w:r>
          </w:p>
        </w:tc>
      </w:tr>
      <w:tr w:rsidTr="005B5A46">
        <w:tblPrEx>
          <w:tblW w:w="14999" w:type="dxa"/>
          <w:tblInd w:w="-545" w:type="dxa"/>
          <w:tblLayout w:type="fixed"/>
          <w:tblCellMar>
            <w:top w:w="57" w:type="dxa"/>
            <w:bottom w:w="57" w:type="dxa"/>
          </w:tblCellMar>
          <w:tblLook w:val="04A0"/>
        </w:tblPrEx>
        <w:trPr>
          <w:trHeight w:val="296"/>
        </w:trPr>
        <w:tc>
          <w:tcPr>
            <w:tcW w:w="3375" w:type="dxa"/>
            <w:noWrap w:val="0"/>
          </w:tcPr>
          <w:p w:rsidR="005B5A46" w:rsidRPr="00404526" w:rsidP="004B2B8E">
            <w:pPr>
              <w:spacing w:after="0" w:line="240" w:lineRule="auto"/>
              <w:rPr>
                <w:sz w:val="20"/>
                <w:szCs w:val="24"/>
              </w:rPr>
            </w:pPr>
            <w:r>
              <w:rPr>
                <w:sz w:val="20"/>
              </w:rPr>
              <w:t>Provide external refresher PL of SWPBS and RR for well being PLC leaders</w:t>
            </w:r>
          </w:p>
        </w:tc>
        <w:tc>
          <w:tcPr>
            <w:tcW w:w="1984" w:type="dxa"/>
            <w:noWrap w:val="0"/>
          </w:tcPr>
          <w:p w:rsidR="005B5A46" w:rsidRPr="00404526" w:rsidP="004B2B8E">
            <w:pPr>
              <w:spacing w:after="0" w:line="240" w:lineRule="auto"/>
              <w:rPr>
                <w:sz w:val="20"/>
                <w:szCs w:val="24"/>
              </w:rPr>
            </w:pPr>
            <w:r>
              <w:rPr>
                <w:sz w:val="20"/>
              </w:rPr>
              <w:t>from:</w:t>
              <w:br/>
              <w:t>Term 2</w:t>
            </w:r>
          </w:p>
          <w:p>
            <w:r>
              <w:rPr>
                <w:sz w:val="20"/>
              </w:rPr>
              <w:t>to:</w:t>
              <w:br/>
              <w:t>Term 4</w:t>
            </w:r>
          </w:p>
        </w:tc>
        <w:tc>
          <w:tcPr>
            <w:tcW w:w="2268" w:type="dxa"/>
            <w:noWrap w:val="0"/>
          </w:tcPr>
          <w:p w:rsidR="005B5A46" w:rsidRPr="00404526" w:rsidP="004B2B8E">
            <w:pPr>
              <w:spacing w:after="0" w:line="240" w:lineRule="auto"/>
              <w:jc w:val="right"/>
              <w:rPr>
                <w:sz w:val="20"/>
                <w:szCs w:val="24"/>
              </w:rPr>
            </w:pPr>
            <w:r>
              <w:rPr>
                <w:sz w:val="20"/>
              </w:rPr>
              <w:t>$1,000.00</w:t>
            </w:r>
          </w:p>
        </w:tc>
        <w:tc>
          <w:tcPr>
            <w:tcW w:w="7372" w:type="dxa"/>
          </w:tcPr>
          <w:p w:rsidR="005B5A46" w:rsidRPr="00404526" w:rsidP="004B2B8E">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CRT</w:t>
            </w:r>
            <w:r w:rsidRPr="00404526">
              <w:rPr>
                <w:sz w:val="20"/>
                <w:szCs w:val="24"/>
              </w:rPr>
              <w:br/>
            </w:r>
          </w:p>
          <w:p w:rsidR="005B5A46" w:rsidRPr="00404526" w:rsidP="004B2B8E">
            <w:pPr>
              <w:numPr>
                <w:numId w:val="38"/>
              </w:numPr>
              <w:spacing w:after="0" w:line="240" w:lineRule="auto"/>
              <w:rPr>
                <w:sz w:val="20"/>
                <w:szCs w:val="24"/>
              </w:rPr>
            </w:pPr>
          </w:p>
        </w:tc>
      </w:tr>
      <w:tr w:rsidTr="005B5A46">
        <w:tblPrEx>
          <w:tblW w:w="14999" w:type="dxa"/>
          <w:tblInd w:w="-545" w:type="dxa"/>
          <w:tblLayout w:type="fixed"/>
          <w:tblCellMar>
            <w:top w:w="57" w:type="dxa"/>
            <w:bottom w:w="57" w:type="dxa"/>
          </w:tblCellMar>
          <w:tblLook w:val="04A0"/>
        </w:tblPrEx>
        <w:trPr>
          <w:trHeight w:val="296"/>
        </w:trPr>
        <w:tc>
          <w:tcPr>
            <w:tcW w:w="3375" w:type="dxa"/>
            <w:noWrap w:val="0"/>
          </w:tcPr>
          <w:p w:rsidR="005B5A46" w:rsidRPr="00404526" w:rsidP="004B2B8E">
            <w:pPr>
              <w:spacing w:after="0" w:line="240" w:lineRule="auto"/>
              <w:rPr>
                <w:sz w:val="20"/>
                <w:szCs w:val="24"/>
              </w:rPr>
            </w:pPr>
            <w:r>
              <w:rPr>
                <w:sz w:val="20"/>
              </w:rPr>
              <w:t>Internally appoint attendance officer to follow up student attendance</w:t>
            </w:r>
          </w:p>
        </w:tc>
        <w:tc>
          <w:tcPr>
            <w:tcW w:w="1984" w:type="dxa"/>
            <w:noWrap w:val="0"/>
          </w:tcPr>
          <w:p w:rsidR="005B5A46" w:rsidRPr="00404526" w:rsidP="004B2B8E">
            <w:pPr>
              <w:spacing w:after="0" w:line="240" w:lineRule="auto"/>
              <w:rPr>
                <w:sz w:val="20"/>
                <w:szCs w:val="24"/>
              </w:rPr>
            </w:pPr>
            <w:r>
              <w:rPr>
                <w:sz w:val="20"/>
              </w:rPr>
              <w:t>from:</w:t>
              <w:br/>
              <w:t>Term 2</w:t>
            </w:r>
          </w:p>
          <w:p>
            <w:r>
              <w:rPr>
                <w:sz w:val="20"/>
              </w:rPr>
              <w:t>to:</w:t>
              <w:br/>
              <w:t>Term 4</w:t>
            </w:r>
          </w:p>
        </w:tc>
        <w:tc>
          <w:tcPr>
            <w:tcW w:w="2268" w:type="dxa"/>
            <w:noWrap w:val="0"/>
          </w:tcPr>
          <w:p w:rsidR="005B5A46" w:rsidRPr="00404526" w:rsidP="004B2B8E">
            <w:pPr>
              <w:spacing w:after="0" w:line="240" w:lineRule="auto"/>
              <w:jc w:val="right"/>
              <w:rPr>
                <w:sz w:val="20"/>
                <w:szCs w:val="24"/>
              </w:rPr>
            </w:pPr>
            <w:r>
              <w:rPr>
                <w:sz w:val="20"/>
              </w:rPr>
              <w:t>$15,000.00</w:t>
            </w:r>
          </w:p>
        </w:tc>
        <w:tc>
          <w:tcPr>
            <w:tcW w:w="7372" w:type="dxa"/>
          </w:tcPr>
          <w:p w:rsidR="005B5A46" w:rsidRPr="00404526" w:rsidP="004B2B8E">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Education workforces and/or assigning existing school staff to inclusive education duties</w:t>
            </w:r>
            <w:r w:rsidRPr="00404526">
              <w:rPr>
                <w:sz w:val="20"/>
                <w:szCs w:val="24"/>
              </w:rPr>
              <w:br/>
            </w:r>
          </w:p>
          <w:p w:rsidR="005B5A46" w:rsidRPr="00404526" w:rsidP="004B2B8E">
            <w:pPr>
              <w:numPr>
                <w:numId w:val="39"/>
              </w:numPr>
              <w:spacing w:after="0" w:line="240" w:lineRule="auto"/>
              <w:rPr>
                <w:sz w:val="20"/>
                <w:szCs w:val="24"/>
              </w:rPr>
            </w:pPr>
          </w:p>
        </w:tc>
      </w:tr>
      <w:tr w:rsidTr="005B5A46">
        <w:tblPrEx>
          <w:tblW w:w="14999" w:type="dxa"/>
          <w:tblInd w:w="-545" w:type="dxa"/>
          <w:tblLayout w:type="fixed"/>
          <w:tblCellMar>
            <w:top w:w="57" w:type="dxa"/>
            <w:bottom w:w="57" w:type="dxa"/>
          </w:tblCellMar>
          <w:tblLook w:val="04A0"/>
        </w:tblPrEx>
        <w:trPr>
          <w:trHeight w:val="296"/>
        </w:trPr>
        <w:tc>
          <w:tcPr>
            <w:tcW w:w="3375" w:type="dxa"/>
            <w:noWrap w:val="0"/>
          </w:tcPr>
          <w:p w:rsidR="005B5A46" w:rsidRPr="00404526" w:rsidP="004B2B8E">
            <w:pPr>
              <w:spacing w:after="0" w:line="240" w:lineRule="auto"/>
              <w:rPr>
                <w:sz w:val="20"/>
                <w:szCs w:val="24"/>
              </w:rPr>
            </w:pPr>
            <w:r>
              <w:rPr>
                <w:sz w:val="20"/>
              </w:rPr>
              <w:t>Data walls and student learning trackers evident for all students in literacy and numeracy</w:t>
            </w:r>
          </w:p>
        </w:tc>
        <w:tc>
          <w:tcPr>
            <w:tcW w:w="1984" w:type="dxa"/>
            <w:noWrap w:val="0"/>
          </w:tcPr>
          <w:p w:rsidR="005B5A46" w:rsidRPr="00404526" w:rsidP="004B2B8E">
            <w:pPr>
              <w:spacing w:after="0" w:line="240" w:lineRule="auto"/>
              <w:rPr>
                <w:sz w:val="20"/>
                <w:szCs w:val="24"/>
              </w:rPr>
            </w:pPr>
            <w:r>
              <w:rPr>
                <w:sz w:val="20"/>
              </w:rPr>
              <w:t>from:</w:t>
              <w:br/>
              <w:t>Term 2</w:t>
            </w:r>
          </w:p>
          <w:p>
            <w:r>
              <w:rPr>
                <w:sz w:val="20"/>
              </w:rPr>
              <w:t>to:</w:t>
              <w:br/>
              <w:t>Term 4</w:t>
            </w:r>
          </w:p>
        </w:tc>
        <w:tc>
          <w:tcPr>
            <w:tcW w:w="2268" w:type="dxa"/>
            <w:noWrap w:val="0"/>
          </w:tcPr>
          <w:p w:rsidR="005B5A46" w:rsidRPr="00404526" w:rsidP="004B2B8E">
            <w:pPr>
              <w:spacing w:after="0" w:line="240" w:lineRule="auto"/>
              <w:jc w:val="right"/>
              <w:rPr>
                <w:sz w:val="20"/>
                <w:szCs w:val="24"/>
              </w:rPr>
            </w:pPr>
            <w:r>
              <w:rPr>
                <w:sz w:val="20"/>
              </w:rPr>
              <w:t>$1,000.00</w:t>
            </w:r>
          </w:p>
        </w:tc>
        <w:tc>
          <w:tcPr>
            <w:tcW w:w="7372" w:type="dxa"/>
          </w:tcPr>
          <w:p w:rsidR="005B5A46" w:rsidRPr="00404526" w:rsidP="004B2B8E">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Minor building or internal environmental modifications under $5,000 (GST inclusive)</w:t>
            </w:r>
            <w:r w:rsidRPr="00404526">
              <w:rPr>
                <w:sz w:val="20"/>
                <w:szCs w:val="24"/>
              </w:rPr>
              <w:br/>
            </w:r>
          </w:p>
          <w:p w:rsidR="005B5A46" w:rsidRPr="00404526" w:rsidP="004B2B8E">
            <w:pPr>
              <w:numPr>
                <w:numId w:val="40"/>
              </w:numPr>
              <w:spacing w:after="0" w:line="240" w:lineRule="auto"/>
              <w:rPr>
                <w:sz w:val="20"/>
                <w:szCs w:val="24"/>
              </w:rPr>
            </w:pPr>
          </w:p>
          <w:p>
            <w:r>
              <w:rPr>
                <w:rFonts w:ascii="Wingdings" w:eastAsia="Wingdings" w:hAnsi="Wingdings" w:cs="Wingdings"/>
                <w:color w:val="008000"/>
                <w:sz w:val="24"/>
              </w:rPr>
              <w:sym w:font="Wingdings" w:char="F0FE"/>
            </w:r>
            <w:r>
              <w:rPr>
                <w:rFonts w:ascii="Arial" w:eastAsia="Arial" w:hAnsi="Arial" w:cs="Arial"/>
                <w:color w:val="000000"/>
                <w:sz w:val="20"/>
              </w:rPr>
              <w:t xml:space="preserve"> Teaching and learning programs and resources</w:t>
            </w:r>
            <w:r>
              <w:br/>
            </w:r>
          </w:p>
          <w:p>
            <w:pPr>
              <w:numPr>
                <w:numId w:val="41"/>
              </w:numPr>
            </w:pPr>
          </w:p>
        </w:tc>
      </w:tr>
      <w:tr w:rsidTr="005B5A46">
        <w:tblPrEx>
          <w:tblW w:w="14999" w:type="dxa"/>
          <w:tblInd w:w="-545" w:type="dxa"/>
          <w:tblLayout w:type="fixed"/>
          <w:tblCellMar>
            <w:top w:w="57" w:type="dxa"/>
            <w:bottom w:w="57" w:type="dxa"/>
          </w:tblCellMar>
          <w:tblLook w:val="04A0"/>
        </w:tblPrEx>
        <w:trPr>
          <w:trHeight w:val="296"/>
        </w:trPr>
        <w:tc>
          <w:tcPr>
            <w:tcW w:w="3375" w:type="dxa"/>
            <w:noWrap w:val="0"/>
          </w:tcPr>
          <w:p w:rsidR="005B5A46" w:rsidRPr="00404526" w:rsidP="004B2B8E">
            <w:pPr>
              <w:spacing w:after="0" w:line="240" w:lineRule="auto"/>
              <w:rPr>
                <w:sz w:val="20"/>
                <w:szCs w:val="24"/>
              </w:rPr>
            </w:pPr>
            <w:r>
              <w:rPr>
                <w:sz w:val="20"/>
              </w:rPr>
              <w:t>Undertake regular learning inquiries within curriculum PLCs and year level PLCs</w:t>
            </w:r>
          </w:p>
        </w:tc>
        <w:tc>
          <w:tcPr>
            <w:tcW w:w="1984" w:type="dxa"/>
            <w:noWrap w:val="0"/>
          </w:tcPr>
          <w:p w:rsidR="005B5A46" w:rsidRPr="00404526" w:rsidP="004B2B8E">
            <w:pPr>
              <w:spacing w:after="0" w:line="240" w:lineRule="auto"/>
              <w:rPr>
                <w:sz w:val="20"/>
                <w:szCs w:val="24"/>
              </w:rPr>
            </w:pPr>
            <w:r>
              <w:rPr>
                <w:sz w:val="20"/>
              </w:rPr>
              <w:t>from:</w:t>
              <w:br/>
              <w:t>Term 2</w:t>
            </w:r>
          </w:p>
          <w:p>
            <w:r>
              <w:rPr>
                <w:sz w:val="20"/>
              </w:rPr>
              <w:t>to:</w:t>
              <w:br/>
              <w:t>Term 4</w:t>
            </w:r>
          </w:p>
        </w:tc>
        <w:tc>
          <w:tcPr>
            <w:tcW w:w="2268" w:type="dxa"/>
            <w:noWrap w:val="0"/>
          </w:tcPr>
          <w:p w:rsidR="005B5A46" w:rsidRPr="00404526" w:rsidP="004B2B8E">
            <w:pPr>
              <w:spacing w:after="0" w:line="240" w:lineRule="auto"/>
              <w:jc w:val="right"/>
              <w:rPr>
                <w:sz w:val="20"/>
                <w:szCs w:val="24"/>
              </w:rPr>
            </w:pPr>
            <w:r>
              <w:rPr>
                <w:sz w:val="20"/>
              </w:rPr>
              <w:t>$1,000.00</w:t>
            </w:r>
          </w:p>
        </w:tc>
        <w:tc>
          <w:tcPr>
            <w:tcW w:w="7372" w:type="dxa"/>
          </w:tcPr>
          <w:p w:rsidR="005B5A46" w:rsidRPr="00404526" w:rsidP="004B2B8E">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Other workforces to support students with disability</w:t>
            </w:r>
            <w:r w:rsidRPr="00404526">
              <w:rPr>
                <w:sz w:val="20"/>
                <w:szCs w:val="24"/>
              </w:rPr>
              <w:br/>
            </w:r>
          </w:p>
          <w:p w:rsidR="005B5A46" w:rsidRPr="00404526" w:rsidP="004B2B8E">
            <w:pPr>
              <w:numPr>
                <w:numId w:val="42"/>
              </w:numPr>
              <w:spacing w:after="0" w:line="240" w:lineRule="auto"/>
              <w:rPr>
                <w:sz w:val="20"/>
                <w:szCs w:val="24"/>
              </w:rPr>
            </w:pPr>
          </w:p>
          <w:p>
            <w:r>
              <w:rPr>
                <w:rFonts w:ascii="Wingdings" w:eastAsia="Wingdings" w:hAnsi="Wingdings" w:cs="Wingdings"/>
                <w:color w:val="008000"/>
                <w:sz w:val="24"/>
              </w:rPr>
              <w:sym w:font="Wingdings" w:char="F0FE"/>
            </w:r>
            <w:r>
              <w:rPr>
                <w:rFonts w:ascii="Arial" w:eastAsia="Arial" w:hAnsi="Arial" w:cs="Arial"/>
                <w:color w:val="000000"/>
                <w:sz w:val="20"/>
              </w:rPr>
              <w:t xml:space="preserve"> Education workforces and/or assigning existing school staff to inclusive education duties</w:t>
            </w:r>
            <w:r>
              <w:br/>
            </w:r>
          </w:p>
          <w:p>
            <w:pPr>
              <w:numPr>
                <w:numId w:val="43"/>
              </w:numPr>
            </w:pPr>
          </w:p>
        </w:tc>
      </w:tr>
      <w:tr w:rsidTr="005B5A46">
        <w:tblPrEx>
          <w:tblW w:w="14999" w:type="dxa"/>
          <w:tblInd w:w="-545" w:type="dxa"/>
          <w:tblLayout w:type="fixed"/>
          <w:tblCellMar>
            <w:top w:w="57" w:type="dxa"/>
            <w:bottom w:w="57" w:type="dxa"/>
          </w:tblCellMar>
          <w:tblLook w:val="04A0"/>
        </w:tblPrEx>
        <w:trPr>
          <w:trHeight w:val="296"/>
        </w:trPr>
        <w:tc>
          <w:tcPr>
            <w:tcW w:w="3375" w:type="dxa"/>
            <w:noWrap w:val="0"/>
          </w:tcPr>
          <w:p w:rsidR="005B5A46" w:rsidRPr="00404526" w:rsidP="004B2B8E">
            <w:pPr>
              <w:spacing w:after="0" w:line="240" w:lineRule="auto"/>
              <w:rPr>
                <w:sz w:val="20"/>
                <w:szCs w:val="24"/>
              </w:rPr>
            </w:pPr>
            <w:r>
              <w:rPr>
                <w:sz w:val="20"/>
              </w:rPr>
              <w:t>Provide external PL opportunities for wellbeing leader in SWPBS and RR</w:t>
            </w:r>
          </w:p>
        </w:tc>
        <w:tc>
          <w:tcPr>
            <w:tcW w:w="1984" w:type="dxa"/>
            <w:noWrap w:val="0"/>
          </w:tcPr>
          <w:p w:rsidR="005B5A46" w:rsidRPr="00404526" w:rsidP="004B2B8E">
            <w:pPr>
              <w:spacing w:after="0" w:line="240" w:lineRule="auto"/>
              <w:rPr>
                <w:sz w:val="20"/>
                <w:szCs w:val="24"/>
              </w:rPr>
            </w:pPr>
            <w:r>
              <w:rPr>
                <w:sz w:val="20"/>
              </w:rPr>
              <w:t>from:</w:t>
              <w:br/>
              <w:t>Term 1</w:t>
            </w:r>
          </w:p>
          <w:p>
            <w:r>
              <w:rPr>
                <w:sz w:val="20"/>
              </w:rPr>
              <w:t>to:</w:t>
              <w:br/>
              <w:t>Term 4</w:t>
            </w:r>
          </w:p>
        </w:tc>
        <w:tc>
          <w:tcPr>
            <w:tcW w:w="2268" w:type="dxa"/>
            <w:noWrap w:val="0"/>
          </w:tcPr>
          <w:p w:rsidR="005B5A46" w:rsidRPr="00404526" w:rsidP="004B2B8E">
            <w:pPr>
              <w:spacing w:after="0" w:line="240" w:lineRule="auto"/>
              <w:jc w:val="right"/>
              <w:rPr>
                <w:sz w:val="20"/>
                <w:szCs w:val="24"/>
              </w:rPr>
            </w:pPr>
            <w:r>
              <w:rPr>
                <w:sz w:val="20"/>
              </w:rPr>
              <w:t>$2,000.00</w:t>
            </w:r>
          </w:p>
        </w:tc>
        <w:tc>
          <w:tcPr>
            <w:tcW w:w="7372" w:type="dxa"/>
          </w:tcPr>
          <w:p w:rsidR="005B5A46" w:rsidRPr="00404526" w:rsidP="004B2B8E">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Professional learning for school-based staff</w:t>
            </w:r>
            <w:r w:rsidRPr="00404526">
              <w:rPr>
                <w:sz w:val="20"/>
                <w:szCs w:val="24"/>
              </w:rPr>
              <w:br/>
            </w:r>
          </w:p>
          <w:p w:rsidR="005B5A46" w:rsidRPr="00404526" w:rsidP="004B2B8E">
            <w:pPr>
              <w:numPr>
                <w:numId w:val="44"/>
              </w:numPr>
              <w:spacing w:after="0" w:line="240" w:lineRule="auto"/>
              <w:rPr>
                <w:sz w:val="20"/>
                <w:szCs w:val="24"/>
              </w:rPr>
            </w:pPr>
          </w:p>
        </w:tc>
      </w:tr>
      <w:tr w:rsidTr="005B5A46">
        <w:tblPrEx>
          <w:tblW w:w="14999" w:type="dxa"/>
          <w:tblInd w:w="-545" w:type="dxa"/>
          <w:tblLayout w:type="fixed"/>
          <w:tblCellMar>
            <w:top w:w="57" w:type="dxa"/>
            <w:bottom w:w="57" w:type="dxa"/>
          </w:tblCellMar>
          <w:tblLook w:val="04A0"/>
        </w:tblPrEx>
        <w:trPr>
          <w:trHeight w:val="296"/>
        </w:trPr>
        <w:tc>
          <w:tcPr>
            <w:tcW w:w="3375" w:type="dxa"/>
            <w:noWrap w:val="0"/>
          </w:tcPr>
          <w:p w:rsidR="005B5A46" w:rsidRPr="00404526" w:rsidP="004B2B8E">
            <w:pPr>
              <w:spacing w:after="0" w:line="240" w:lineRule="auto"/>
              <w:rPr>
                <w:sz w:val="20"/>
                <w:szCs w:val="24"/>
              </w:rPr>
            </w:pPr>
            <w:r>
              <w:rPr>
                <w:sz w:val="20"/>
              </w:rPr>
              <w:t>Develop library into a quiet lunch space for students</w:t>
            </w:r>
          </w:p>
        </w:tc>
        <w:tc>
          <w:tcPr>
            <w:tcW w:w="1984" w:type="dxa"/>
            <w:noWrap w:val="0"/>
          </w:tcPr>
          <w:p w:rsidR="005B5A46" w:rsidRPr="00404526" w:rsidP="004B2B8E">
            <w:pPr>
              <w:spacing w:after="0" w:line="240" w:lineRule="auto"/>
              <w:rPr>
                <w:sz w:val="20"/>
                <w:szCs w:val="24"/>
              </w:rPr>
            </w:pPr>
            <w:r>
              <w:rPr>
                <w:sz w:val="20"/>
              </w:rPr>
              <w:t>from:</w:t>
              <w:br/>
              <w:t>Term 2</w:t>
            </w:r>
          </w:p>
          <w:p>
            <w:r>
              <w:rPr>
                <w:sz w:val="20"/>
              </w:rPr>
              <w:t>to:</w:t>
              <w:br/>
              <w:t>Term 4</w:t>
            </w:r>
          </w:p>
        </w:tc>
        <w:tc>
          <w:tcPr>
            <w:tcW w:w="2268" w:type="dxa"/>
            <w:noWrap w:val="0"/>
          </w:tcPr>
          <w:p w:rsidR="005B5A46" w:rsidRPr="00404526" w:rsidP="004B2B8E">
            <w:pPr>
              <w:spacing w:after="0" w:line="240" w:lineRule="auto"/>
              <w:jc w:val="right"/>
              <w:rPr>
                <w:sz w:val="20"/>
                <w:szCs w:val="24"/>
              </w:rPr>
            </w:pPr>
            <w:r>
              <w:rPr>
                <w:sz w:val="20"/>
              </w:rPr>
              <w:t>$8,000.00</w:t>
            </w:r>
          </w:p>
        </w:tc>
        <w:tc>
          <w:tcPr>
            <w:tcW w:w="7372" w:type="dxa"/>
          </w:tcPr>
          <w:p w:rsidR="005B5A46" w:rsidRPr="00404526" w:rsidP="004B2B8E">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Minor building or internal environmental modifications under $5,000 (GST inclusive)</w:t>
            </w:r>
            <w:r w:rsidRPr="00404526">
              <w:rPr>
                <w:sz w:val="20"/>
                <w:szCs w:val="24"/>
              </w:rPr>
              <w:br/>
            </w:r>
          </w:p>
          <w:p w:rsidR="005B5A46" w:rsidRPr="00404526" w:rsidP="004B2B8E">
            <w:pPr>
              <w:numPr>
                <w:numId w:val="45"/>
              </w:numPr>
              <w:spacing w:after="0" w:line="240" w:lineRule="auto"/>
              <w:rPr>
                <w:sz w:val="20"/>
                <w:szCs w:val="24"/>
              </w:rPr>
            </w:pPr>
          </w:p>
          <w:p>
            <w:r>
              <w:rPr>
                <w:rFonts w:ascii="Wingdings" w:eastAsia="Wingdings" w:hAnsi="Wingdings" w:cs="Wingdings"/>
                <w:color w:val="008000"/>
                <w:sz w:val="24"/>
              </w:rPr>
              <w:sym w:font="Wingdings" w:char="F0FE"/>
            </w:r>
            <w:r>
              <w:rPr>
                <w:rFonts w:ascii="Arial" w:eastAsia="Arial" w:hAnsi="Arial" w:cs="Arial"/>
                <w:color w:val="000000"/>
                <w:sz w:val="20"/>
              </w:rPr>
              <w:t xml:space="preserve"> Education workforces and/or assigning existing school staff to inclusive education duties</w:t>
            </w:r>
            <w:r>
              <w:br/>
            </w:r>
          </w:p>
          <w:p>
            <w:pPr>
              <w:numPr>
                <w:numId w:val="46"/>
              </w:numPr>
            </w:pPr>
          </w:p>
        </w:tc>
      </w:tr>
      <w:tr w:rsidTr="005B5A46">
        <w:tblPrEx>
          <w:tblW w:w="14999" w:type="dxa"/>
          <w:tblInd w:w="-545" w:type="dxa"/>
          <w:tblLayout w:type="fixed"/>
          <w:tblCellMar>
            <w:top w:w="57" w:type="dxa"/>
            <w:bottom w:w="57" w:type="dxa"/>
          </w:tblCellMar>
          <w:tblLook w:val="04A0"/>
        </w:tblPrEx>
        <w:trPr>
          <w:trHeight w:val="296"/>
        </w:trPr>
        <w:tc>
          <w:tcPr>
            <w:tcW w:w="3375" w:type="dxa"/>
            <w:noWrap w:val="0"/>
          </w:tcPr>
          <w:p w:rsidR="005B5A46" w:rsidRPr="00404526" w:rsidP="004B2B8E">
            <w:pPr>
              <w:spacing w:after="0" w:line="240" w:lineRule="auto"/>
              <w:rPr>
                <w:sz w:val="20"/>
                <w:szCs w:val="24"/>
              </w:rPr>
            </w:pPr>
            <w:r>
              <w:rPr>
                <w:sz w:val="20"/>
              </w:rPr>
              <w:t>Continue to embed Butterfly room and social thinking groups</w:t>
            </w:r>
          </w:p>
        </w:tc>
        <w:tc>
          <w:tcPr>
            <w:tcW w:w="1984" w:type="dxa"/>
            <w:noWrap w:val="0"/>
          </w:tcPr>
          <w:p w:rsidR="005B5A46" w:rsidRPr="00404526" w:rsidP="004B2B8E">
            <w:pPr>
              <w:spacing w:after="0" w:line="240" w:lineRule="auto"/>
              <w:rPr>
                <w:sz w:val="20"/>
                <w:szCs w:val="24"/>
              </w:rPr>
            </w:pPr>
            <w:r>
              <w:rPr>
                <w:sz w:val="20"/>
              </w:rPr>
              <w:t>from:</w:t>
              <w:br/>
              <w:t>Term 1</w:t>
            </w:r>
          </w:p>
          <w:p>
            <w:r>
              <w:rPr>
                <w:sz w:val="20"/>
              </w:rPr>
              <w:t>to:</w:t>
              <w:br/>
              <w:t>Term 4</w:t>
            </w:r>
          </w:p>
        </w:tc>
        <w:tc>
          <w:tcPr>
            <w:tcW w:w="2268" w:type="dxa"/>
            <w:noWrap w:val="0"/>
          </w:tcPr>
          <w:p w:rsidR="005B5A46" w:rsidRPr="00404526" w:rsidP="004B2B8E">
            <w:pPr>
              <w:spacing w:after="0" w:line="240" w:lineRule="auto"/>
              <w:jc w:val="right"/>
              <w:rPr>
                <w:sz w:val="20"/>
                <w:szCs w:val="24"/>
              </w:rPr>
            </w:pPr>
            <w:r>
              <w:rPr>
                <w:sz w:val="20"/>
              </w:rPr>
              <w:t>$150,000.00</w:t>
            </w:r>
          </w:p>
        </w:tc>
        <w:tc>
          <w:tcPr>
            <w:tcW w:w="7372" w:type="dxa"/>
          </w:tcPr>
          <w:p w:rsidR="005B5A46" w:rsidRPr="00404526" w:rsidP="004B2B8E">
            <w:pPr>
              <w:spacing w:after="0" w:line="240" w:lineRule="auto"/>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Education workforces and/or assigning existing school staff to inclusive education duties</w:t>
            </w:r>
            <w:r w:rsidRPr="00404526">
              <w:rPr>
                <w:sz w:val="20"/>
                <w:szCs w:val="24"/>
              </w:rPr>
              <w:br/>
            </w:r>
          </w:p>
          <w:p w:rsidR="005B5A46" w:rsidRPr="00404526" w:rsidP="004B2B8E">
            <w:pPr>
              <w:numPr>
                <w:numId w:val="47"/>
              </w:numPr>
              <w:spacing w:after="0" w:line="240" w:lineRule="auto"/>
              <w:rPr>
                <w:sz w:val="20"/>
                <w:szCs w:val="24"/>
              </w:rPr>
            </w:pPr>
          </w:p>
        </w:tc>
      </w:tr>
      <w:tr w:rsidTr="005B5A46">
        <w:tblPrEx>
          <w:tblW w:w="14999" w:type="dxa"/>
          <w:tblInd w:w="-545" w:type="dxa"/>
          <w:tblLayout w:type="fixed"/>
          <w:tblCellMar>
            <w:top w:w="57" w:type="dxa"/>
            <w:bottom w:w="57" w:type="dxa"/>
          </w:tblCellMar>
          <w:tblLook w:val="04A0"/>
        </w:tblPrEx>
        <w:trPr>
          <w:trHeight w:val="332"/>
        </w:trPr>
        <w:tc>
          <w:tcPr>
            <w:tcW w:w="3375" w:type="dxa"/>
            <w:shd w:val="clear" w:color="auto" w:fill="BFBFBF" w:themeFill="background1" w:themeFillShade="BF"/>
          </w:tcPr>
          <w:p w:rsidR="005B5A46" w:rsidRPr="00DA3296" w:rsidP="004B2B8E">
            <w:pPr>
              <w:spacing w:after="0" w:line="240" w:lineRule="auto"/>
              <w:rPr>
                <w:b/>
                <w:sz w:val="20"/>
                <w:szCs w:val="20"/>
              </w:rPr>
            </w:pPr>
            <w:r w:rsidRPr="00DA3296">
              <w:rPr>
                <w:b/>
                <w:sz w:val="20"/>
                <w:szCs w:val="20"/>
              </w:rPr>
              <w:t>Total</w:t>
            </w:r>
            <w:r>
              <w:rPr>
                <w:b/>
                <w:sz w:val="20"/>
                <w:szCs w:val="20"/>
              </w:rPr>
              <w:t>s</w:t>
            </w:r>
          </w:p>
        </w:tc>
        <w:tc>
          <w:tcPr>
            <w:tcW w:w="1984" w:type="dxa"/>
            <w:shd w:val="clear" w:color="auto" w:fill="BFBFBF" w:themeFill="background1" w:themeFillShade="BF"/>
          </w:tcPr>
          <w:p w:rsidR="005B5A46" w:rsidRPr="00DA3296" w:rsidP="004B2B8E">
            <w:pPr>
              <w:spacing w:after="0" w:line="240" w:lineRule="auto"/>
              <w:rPr>
                <w:b/>
                <w:sz w:val="20"/>
                <w:szCs w:val="20"/>
              </w:rPr>
            </w:pPr>
          </w:p>
        </w:tc>
        <w:tc>
          <w:tcPr>
            <w:tcW w:w="2268" w:type="dxa"/>
            <w:shd w:val="clear" w:color="auto" w:fill="BFBFBF" w:themeFill="background1" w:themeFillShade="BF"/>
            <w:noWrap w:val="0"/>
          </w:tcPr>
          <w:p w:rsidR="005B5A46" w:rsidRPr="00DA3296" w:rsidP="004B2B8E">
            <w:pPr>
              <w:spacing w:after="0" w:line="240" w:lineRule="auto"/>
              <w:jc w:val="right"/>
              <w:rPr>
                <w:b/>
                <w:sz w:val="20"/>
                <w:szCs w:val="20"/>
              </w:rPr>
            </w:pPr>
            <w:r>
              <w:rPr>
                <w:sz w:val="20"/>
              </w:rPr>
              <w:t>$178,000.00</w:t>
            </w:r>
          </w:p>
        </w:tc>
        <w:tc>
          <w:tcPr>
            <w:tcW w:w="7372" w:type="dxa"/>
            <w:shd w:val="clear" w:color="auto" w:fill="BFBFBF" w:themeFill="background1" w:themeFillShade="BF"/>
          </w:tcPr>
          <w:p w:rsidR="005B5A46" w:rsidRPr="00DA3296" w:rsidP="004B2B8E">
            <w:pPr>
              <w:spacing w:after="0" w:line="240" w:lineRule="auto"/>
              <w:rPr>
                <w:b/>
                <w:sz w:val="20"/>
                <w:szCs w:val="20"/>
              </w:rPr>
            </w:pPr>
          </w:p>
        </w:tc>
      </w:tr>
    </w:tbl>
    <w:p w:rsidR="00E53DD0" w:rsidP="00E53DD0">
      <w:pPr>
        <w:spacing w:after="0" w:line="240" w:lineRule="auto"/>
        <w:rPr>
          <w:sz w:val="24"/>
          <w:szCs w:val="24"/>
        </w:rPr>
      </w:pPr>
    </w:p>
    <w:p w:rsidR="005B5A46" w:rsidP="00E53DD0">
      <w:pPr>
        <w:spacing w:after="0" w:line="240" w:lineRule="auto"/>
        <w:rPr>
          <w:sz w:val="24"/>
          <w:szCs w:val="24"/>
        </w:rPr>
      </w:pPr>
    </w:p>
    <w:p w:rsidR="00E53DD0" w:rsidP="007B0A9A">
      <w:pPr>
        <w:spacing w:after="0" w:line="240" w:lineRule="auto"/>
        <w:rPr>
          <w:sz w:val="24"/>
          <w:szCs w:val="24"/>
        </w:rPr>
      </w:pPr>
    </w:p>
    <w:p w:rsidR="00E53DD0" w:rsidRPr="00DA3296" w:rsidP="005B5A46">
      <w:pPr>
        <w:pStyle w:val="ESSubheading1"/>
        <w:spacing w:after="120"/>
      </w:pPr>
      <w:r>
        <w:t xml:space="preserve">Activities and Milestones - </w:t>
      </w:r>
      <w:r>
        <w:t>Schools Mental Health Fund and Menu</w:t>
      </w:r>
    </w:p>
    <w:tbl>
      <w:tblPr>
        <w:tblStyle w:val="TableGrid"/>
        <w:tblW w:w="14999" w:type="dxa"/>
        <w:tblInd w:w="-545" w:type="dxa"/>
        <w:tblLayout w:type="fixed"/>
        <w:tblCellMar>
          <w:top w:w="57" w:type="dxa"/>
          <w:bottom w:w="57" w:type="dxa"/>
        </w:tblCellMar>
        <w:tblLook w:val="04A0"/>
      </w:tblPr>
      <w:tblGrid>
        <w:gridCol w:w="3375"/>
        <w:gridCol w:w="1984"/>
        <w:gridCol w:w="2268"/>
        <w:gridCol w:w="7372"/>
      </w:tblGrid>
      <w:tr w:rsidTr="00576519">
        <w:tblPrEx>
          <w:tblW w:w="14999" w:type="dxa"/>
          <w:tblInd w:w="-545" w:type="dxa"/>
          <w:tblLayout w:type="fixed"/>
          <w:tblCellMar>
            <w:top w:w="57" w:type="dxa"/>
            <w:bottom w:w="57" w:type="dxa"/>
          </w:tblCellMar>
          <w:tblLook w:val="04A0"/>
        </w:tblPrEx>
        <w:trPr>
          <w:trHeight w:val="296"/>
        </w:trPr>
        <w:tc>
          <w:tcPr>
            <w:tcW w:w="3375" w:type="dxa"/>
            <w:shd w:val="clear" w:color="auto" w:fill="D9D9D9" w:themeFill="background1" w:themeFillShade="D9"/>
          </w:tcPr>
          <w:p w:rsidR="005B5A46" w:rsidRPr="00DA3296" w:rsidP="00576519">
            <w:pPr>
              <w:spacing w:after="0" w:line="240" w:lineRule="auto"/>
              <w:rPr>
                <w:b/>
                <w:sz w:val="20"/>
                <w:szCs w:val="20"/>
              </w:rPr>
            </w:pPr>
            <w:bookmarkEnd w:id="3"/>
            <w:r w:rsidRPr="00DA3296">
              <w:rPr>
                <w:b/>
                <w:sz w:val="20"/>
                <w:szCs w:val="20"/>
              </w:rPr>
              <w:t>Activities and Milestones</w:t>
            </w:r>
          </w:p>
        </w:tc>
        <w:tc>
          <w:tcPr>
            <w:tcW w:w="1984" w:type="dxa"/>
            <w:shd w:val="clear" w:color="auto" w:fill="D9D9D9" w:themeFill="background1" w:themeFillShade="D9"/>
          </w:tcPr>
          <w:p w:rsidR="005B5A46" w:rsidRPr="00DA3296" w:rsidP="00576519">
            <w:pPr>
              <w:spacing w:after="0" w:line="240" w:lineRule="auto"/>
              <w:rPr>
                <w:b/>
                <w:sz w:val="20"/>
                <w:szCs w:val="20"/>
              </w:rPr>
            </w:pPr>
            <w:r>
              <w:rPr>
                <w:b/>
                <w:sz w:val="20"/>
                <w:szCs w:val="20"/>
              </w:rPr>
              <w:t>When</w:t>
            </w:r>
          </w:p>
        </w:tc>
        <w:tc>
          <w:tcPr>
            <w:tcW w:w="2268" w:type="dxa"/>
            <w:shd w:val="clear" w:color="auto" w:fill="D9D9D9" w:themeFill="background1" w:themeFillShade="D9"/>
          </w:tcPr>
          <w:p w:rsidR="005B5A46" w:rsidRPr="00DA3296" w:rsidP="00576519">
            <w:pPr>
              <w:spacing w:after="0" w:line="240" w:lineRule="auto"/>
              <w:rPr>
                <w:b/>
                <w:sz w:val="20"/>
                <w:szCs w:val="20"/>
              </w:rPr>
            </w:pPr>
            <w:r>
              <w:rPr>
                <w:b/>
                <w:sz w:val="20"/>
                <w:szCs w:val="20"/>
              </w:rPr>
              <w:t>Funding allocated ($)</w:t>
            </w:r>
          </w:p>
        </w:tc>
        <w:tc>
          <w:tcPr>
            <w:tcW w:w="7372" w:type="dxa"/>
            <w:shd w:val="clear" w:color="auto" w:fill="D9D9D9" w:themeFill="background1" w:themeFillShade="D9"/>
          </w:tcPr>
          <w:p w:rsidR="005B5A46" w:rsidRPr="00DA3296" w:rsidP="00576519">
            <w:pPr>
              <w:spacing w:after="0" w:line="240" w:lineRule="auto"/>
              <w:rPr>
                <w:b/>
                <w:sz w:val="20"/>
                <w:szCs w:val="20"/>
              </w:rPr>
            </w:pPr>
            <w:r w:rsidRPr="00DA3296">
              <w:rPr>
                <w:b/>
                <w:sz w:val="20"/>
                <w:szCs w:val="20"/>
              </w:rPr>
              <w:t>Category</w:t>
            </w:r>
          </w:p>
        </w:tc>
      </w:tr>
      <w:tr w:rsidTr="00576519">
        <w:tblPrEx>
          <w:tblW w:w="14999" w:type="dxa"/>
          <w:tblInd w:w="-545" w:type="dxa"/>
          <w:tblLayout w:type="fixed"/>
          <w:tblCellMar>
            <w:top w:w="57" w:type="dxa"/>
            <w:bottom w:w="57" w:type="dxa"/>
          </w:tblCellMar>
          <w:tblLook w:val="04A0"/>
        </w:tblPrEx>
        <w:trPr>
          <w:trHeight w:val="332"/>
        </w:trPr>
        <w:tc>
          <w:tcPr>
            <w:tcW w:w="3375" w:type="dxa"/>
            <w:shd w:val="clear" w:color="auto" w:fill="BFBFBF" w:themeFill="background1" w:themeFillShade="BF"/>
          </w:tcPr>
          <w:p w:rsidR="005B5A46" w:rsidRPr="00DA3296" w:rsidP="00576519">
            <w:pPr>
              <w:spacing w:after="0" w:line="240" w:lineRule="auto"/>
              <w:rPr>
                <w:b/>
                <w:sz w:val="20"/>
                <w:szCs w:val="20"/>
              </w:rPr>
            </w:pPr>
            <w:r w:rsidRPr="00DA3296">
              <w:rPr>
                <w:b/>
                <w:sz w:val="20"/>
                <w:szCs w:val="20"/>
              </w:rPr>
              <w:t>Total</w:t>
            </w:r>
            <w:r>
              <w:rPr>
                <w:b/>
                <w:sz w:val="20"/>
                <w:szCs w:val="20"/>
              </w:rPr>
              <w:t>s</w:t>
            </w:r>
          </w:p>
        </w:tc>
        <w:tc>
          <w:tcPr>
            <w:tcW w:w="1984" w:type="dxa"/>
            <w:shd w:val="clear" w:color="auto" w:fill="BFBFBF" w:themeFill="background1" w:themeFillShade="BF"/>
          </w:tcPr>
          <w:p w:rsidR="005B5A46" w:rsidRPr="00DA3296" w:rsidP="00576519">
            <w:pPr>
              <w:spacing w:after="0" w:line="240" w:lineRule="auto"/>
              <w:rPr>
                <w:b/>
                <w:sz w:val="20"/>
                <w:szCs w:val="20"/>
              </w:rPr>
            </w:pPr>
          </w:p>
        </w:tc>
        <w:tc>
          <w:tcPr>
            <w:tcW w:w="2268" w:type="dxa"/>
            <w:shd w:val="clear" w:color="auto" w:fill="BFBFBF" w:themeFill="background1" w:themeFillShade="BF"/>
            <w:noWrap w:val="0"/>
          </w:tcPr>
          <w:p w:rsidR="005B5A46" w:rsidRPr="00DA3296" w:rsidP="00576519">
            <w:pPr>
              <w:spacing w:after="0" w:line="240" w:lineRule="auto"/>
              <w:jc w:val="right"/>
              <w:rPr>
                <w:b/>
                <w:sz w:val="20"/>
                <w:szCs w:val="20"/>
              </w:rPr>
            </w:pPr>
            <w:r>
              <w:rPr>
                <w:sz w:val="20"/>
              </w:rPr>
              <w:t>$0.00</w:t>
            </w:r>
          </w:p>
        </w:tc>
        <w:tc>
          <w:tcPr>
            <w:tcW w:w="7372" w:type="dxa"/>
            <w:shd w:val="clear" w:color="auto" w:fill="BFBFBF" w:themeFill="background1" w:themeFillShade="BF"/>
          </w:tcPr>
          <w:p w:rsidR="005B5A46" w:rsidRPr="00DA3296" w:rsidP="00576519">
            <w:pPr>
              <w:spacing w:after="0" w:line="240" w:lineRule="auto"/>
              <w:rPr>
                <w:b/>
                <w:sz w:val="20"/>
                <w:szCs w:val="20"/>
              </w:rPr>
            </w:pPr>
          </w:p>
        </w:tc>
      </w:tr>
    </w:tbl>
    <w:p w:rsidR="00E53DD0" w:rsidP="00DA3296">
      <w:pPr>
        <w:pStyle w:val="ESSubheading1"/>
        <w:spacing w:after="120"/>
      </w:pPr>
    </w:p>
    <w:p w:rsidR="005B5A46" w:rsidP="00DA3296">
      <w:pPr>
        <w:pStyle w:val="ESSubheading1"/>
        <w:spacing w:after="120"/>
      </w:pPr>
    </w:p>
    <w:p w:rsidR="00F5461B" w:rsidP="00DA3296">
      <w:pPr>
        <w:pStyle w:val="ESSubheading1"/>
        <w:spacing w:after="120"/>
      </w:pPr>
      <w:r>
        <w:t xml:space="preserve">Additional </w:t>
      </w:r>
      <w:r w:rsidR="00B140E8">
        <w:t>Funding Planner</w:t>
      </w:r>
      <w:r w:rsidR="005B5A46">
        <w:t xml:space="preserve"> – Total Budget</w:t>
      </w:r>
    </w:p>
    <w:tbl>
      <w:tblPr>
        <w:tblStyle w:val="TableGrid"/>
        <w:tblW w:w="9612" w:type="dxa"/>
        <w:tblInd w:w="-545" w:type="dxa"/>
        <w:tblLayout w:type="fixed"/>
        <w:tblCellMar>
          <w:top w:w="57" w:type="dxa"/>
          <w:bottom w:w="57" w:type="dxa"/>
        </w:tblCellMar>
        <w:tblLook w:val="04A0"/>
      </w:tblPr>
      <w:tblGrid>
        <w:gridCol w:w="5502"/>
        <w:gridCol w:w="4110"/>
      </w:tblGrid>
      <w:tr w:rsidTr="00576519">
        <w:tblPrEx>
          <w:tblW w:w="9612" w:type="dxa"/>
          <w:tblInd w:w="-545" w:type="dxa"/>
          <w:tblLayout w:type="fixed"/>
          <w:tblCellMar>
            <w:top w:w="57" w:type="dxa"/>
            <w:bottom w:w="57" w:type="dxa"/>
          </w:tblCellMar>
          <w:tblLook w:val="04A0"/>
        </w:tblPrEx>
        <w:trPr>
          <w:trHeight w:val="296"/>
        </w:trPr>
        <w:tc>
          <w:tcPr>
            <w:tcW w:w="5502" w:type="dxa"/>
            <w:shd w:val="clear" w:color="auto" w:fill="D9D9D9" w:themeFill="background1" w:themeFillShade="D9"/>
          </w:tcPr>
          <w:p w:rsidR="005B5A46" w:rsidRPr="00DA3296" w:rsidP="00576519">
            <w:pPr>
              <w:spacing w:after="0" w:line="240" w:lineRule="auto"/>
              <w:rPr>
                <w:b/>
                <w:sz w:val="20"/>
                <w:szCs w:val="20"/>
              </w:rPr>
            </w:pPr>
            <w:r w:rsidRPr="00DA3296">
              <w:rPr>
                <w:b/>
                <w:sz w:val="20"/>
                <w:szCs w:val="20"/>
              </w:rPr>
              <w:t>Activities and Milestones</w:t>
            </w:r>
          </w:p>
        </w:tc>
        <w:tc>
          <w:tcPr>
            <w:tcW w:w="4110" w:type="dxa"/>
            <w:shd w:val="clear" w:color="auto" w:fill="D9D9D9" w:themeFill="background1" w:themeFillShade="D9"/>
          </w:tcPr>
          <w:p w:rsidR="005B5A46" w:rsidRPr="00DA3296" w:rsidP="00576519">
            <w:pPr>
              <w:spacing w:after="0" w:line="240" w:lineRule="auto"/>
              <w:rPr>
                <w:b/>
                <w:sz w:val="20"/>
                <w:szCs w:val="20"/>
              </w:rPr>
            </w:pPr>
            <w:r>
              <w:rPr>
                <w:b/>
                <w:sz w:val="20"/>
                <w:szCs w:val="20"/>
              </w:rPr>
              <w:t>Budget</w:t>
            </w:r>
          </w:p>
        </w:tc>
      </w:tr>
      <w:tr w:rsidTr="00576519">
        <w:tblPrEx>
          <w:tblW w:w="9612" w:type="dxa"/>
          <w:tblInd w:w="-545" w:type="dxa"/>
          <w:tblLayout w:type="fixed"/>
          <w:tblCellMar>
            <w:top w:w="57" w:type="dxa"/>
            <w:bottom w:w="57" w:type="dxa"/>
          </w:tblCellMar>
          <w:tblLook w:val="04A0"/>
        </w:tblPrEx>
        <w:trPr>
          <w:trHeight w:val="332"/>
        </w:trPr>
        <w:tc>
          <w:tcPr>
            <w:tcW w:w="5502" w:type="dxa"/>
            <w:shd w:val="clear" w:color="auto" w:fill="BFBFBF" w:themeFill="background1" w:themeFillShade="BF"/>
          </w:tcPr>
          <w:p w:rsidR="005B5A46" w:rsidRPr="00DA3296" w:rsidP="00576519">
            <w:pPr>
              <w:spacing w:after="0" w:line="240" w:lineRule="auto"/>
              <w:rPr>
                <w:b/>
                <w:sz w:val="20"/>
                <w:szCs w:val="20"/>
              </w:rPr>
            </w:pPr>
            <w:r w:rsidRPr="00DA3296">
              <w:rPr>
                <w:b/>
                <w:sz w:val="20"/>
                <w:szCs w:val="20"/>
              </w:rPr>
              <w:t>Total</w:t>
            </w:r>
            <w:r>
              <w:rPr>
                <w:b/>
                <w:sz w:val="20"/>
                <w:szCs w:val="20"/>
              </w:rPr>
              <w:t>s</w:t>
            </w:r>
          </w:p>
        </w:tc>
        <w:tc>
          <w:tcPr>
            <w:tcW w:w="4110" w:type="dxa"/>
            <w:shd w:val="clear" w:color="auto" w:fill="BFBFBF" w:themeFill="background1" w:themeFillShade="BF"/>
            <w:noWrap w:val="0"/>
          </w:tcPr>
          <w:p w:rsidR="005B5A46" w:rsidRPr="00DA3296" w:rsidP="00576519">
            <w:pPr>
              <w:spacing w:after="0" w:line="240" w:lineRule="auto"/>
              <w:jc w:val="right"/>
              <w:rPr>
                <w:b/>
                <w:sz w:val="20"/>
                <w:szCs w:val="20"/>
              </w:rPr>
            </w:pPr>
            <w:r>
              <w:rPr>
                <w:sz w:val="20"/>
              </w:rPr>
              <w:t>$0.00</w:t>
            </w:r>
          </w:p>
        </w:tc>
      </w:tr>
    </w:tbl>
    <w:p w:rsidR="005B5A46" w:rsidP="00DA3296">
      <w:pPr>
        <w:pStyle w:val="ESSubheading1"/>
        <w:spacing w:after="120"/>
      </w:pPr>
    </w:p>
    <w:p w:rsidR="00E53DD0" w:rsidRPr="00DA3296" w:rsidP="005B5A46">
      <w:pPr>
        <w:pStyle w:val="ESSubheading1"/>
        <w:spacing w:after="120"/>
      </w:pPr>
      <w:r>
        <w:t xml:space="preserve">Additional Funding Planner – </w:t>
      </w:r>
      <w:r>
        <w:t>Equity Funding</w:t>
      </w:r>
    </w:p>
    <w:tbl>
      <w:tblPr>
        <w:tblStyle w:val="TableGrid"/>
        <w:tblW w:w="14999" w:type="dxa"/>
        <w:tblInd w:w="-545" w:type="dxa"/>
        <w:tblLayout w:type="fixed"/>
        <w:tblCellMar>
          <w:top w:w="57" w:type="dxa"/>
          <w:bottom w:w="57" w:type="dxa"/>
        </w:tblCellMar>
        <w:tblLook w:val="04A0"/>
      </w:tblPr>
      <w:tblGrid>
        <w:gridCol w:w="3375"/>
        <w:gridCol w:w="1984"/>
        <w:gridCol w:w="2268"/>
        <w:gridCol w:w="7372"/>
      </w:tblGrid>
      <w:tr w:rsidTr="00576519">
        <w:tblPrEx>
          <w:tblW w:w="14999" w:type="dxa"/>
          <w:tblInd w:w="-545" w:type="dxa"/>
          <w:tblLayout w:type="fixed"/>
          <w:tblCellMar>
            <w:top w:w="57" w:type="dxa"/>
            <w:bottom w:w="57" w:type="dxa"/>
          </w:tblCellMar>
          <w:tblLook w:val="04A0"/>
        </w:tblPrEx>
        <w:trPr>
          <w:trHeight w:val="296"/>
        </w:trPr>
        <w:tc>
          <w:tcPr>
            <w:tcW w:w="3375" w:type="dxa"/>
            <w:shd w:val="clear" w:color="auto" w:fill="D9D9D9" w:themeFill="background1" w:themeFillShade="D9"/>
          </w:tcPr>
          <w:p w:rsidR="005B5A46" w:rsidRPr="00DA3296" w:rsidP="00576519">
            <w:pPr>
              <w:spacing w:after="0" w:line="240" w:lineRule="auto"/>
              <w:rPr>
                <w:b/>
                <w:sz w:val="20"/>
                <w:szCs w:val="20"/>
              </w:rPr>
            </w:pPr>
            <w:r w:rsidRPr="00DA3296">
              <w:rPr>
                <w:b/>
                <w:sz w:val="20"/>
                <w:szCs w:val="20"/>
              </w:rPr>
              <w:t>Activities and Milestones</w:t>
            </w:r>
          </w:p>
        </w:tc>
        <w:tc>
          <w:tcPr>
            <w:tcW w:w="1984" w:type="dxa"/>
            <w:shd w:val="clear" w:color="auto" w:fill="D9D9D9" w:themeFill="background1" w:themeFillShade="D9"/>
          </w:tcPr>
          <w:p w:rsidR="005B5A46" w:rsidRPr="00DA3296" w:rsidP="00576519">
            <w:pPr>
              <w:spacing w:after="0" w:line="240" w:lineRule="auto"/>
              <w:rPr>
                <w:b/>
                <w:sz w:val="20"/>
                <w:szCs w:val="20"/>
              </w:rPr>
            </w:pPr>
            <w:r>
              <w:rPr>
                <w:b/>
                <w:sz w:val="20"/>
                <w:szCs w:val="20"/>
              </w:rPr>
              <w:t>When</w:t>
            </w:r>
          </w:p>
        </w:tc>
        <w:tc>
          <w:tcPr>
            <w:tcW w:w="2268" w:type="dxa"/>
            <w:shd w:val="clear" w:color="auto" w:fill="D9D9D9" w:themeFill="background1" w:themeFillShade="D9"/>
          </w:tcPr>
          <w:p w:rsidR="005B5A46" w:rsidRPr="00DA3296" w:rsidP="00576519">
            <w:pPr>
              <w:spacing w:after="0" w:line="240" w:lineRule="auto"/>
              <w:rPr>
                <w:b/>
                <w:sz w:val="20"/>
                <w:szCs w:val="20"/>
              </w:rPr>
            </w:pPr>
            <w:r>
              <w:rPr>
                <w:b/>
                <w:sz w:val="20"/>
                <w:szCs w:val="20"/>
              </w:rPr>
              <w:t>Funding allocated ($)</w:t>
            </w:r>
          </w:p>
        </w:tc>
        <w:tc>
          <w:tcPr>
            <w:tcW w:w="7372" w:type="dxa"/>
            <w:shd w:val="clear" w:color="auto" w:fill="D9D9D9" w:themeFill="background1" w:themeFillShade="D9"/>
          </w:tcPr>
          <w:p w:rsidR="005B5A46" w:rsidRPr="00DA3296" w:rsidP="00576519">
            <w:pPr>
              <w:spacing w:after="0" w:line="240" w:lineRule="auto"/>
              <w:rPr>
                <w:b/>
                <w:sz w:val="20"/>
                <w:szCs w:val="20"/>
              </w:rPr>
            </w:pPr>
            <w:r w:rsidRPr="00DA3296">
              <w:rPr>
                <w:b/>
                <w:sz w:val="20"/>
                <w:szCs w:val="20"/>
              </w:rPr>
              <w:t>Category</w:t>
            </w:r>
          </w:p>
        </w:tc>
      </w:tr>
      <w:tr w:rsidTr="00576519">
        <w:tblPrEx>
          <w:tblW w:w="14999" w:type="dxa"/>
          <w:tblInd w:w="-545" w:type="dxa"/>
          <w:tblLayout w:type="fixed"/>
          <w:tblCellMar>
            <w:top w:w="57" w:type="dxa"/>
            <w:bottom w:w="57" w:type="dxa"/>
          </w:tblCellMar>
          <w:tblLook w:val="04A0"/>
        </w:tblPrEx>
        <w:trPr>
          <w:trHeight w:val="332"/>
        </w:trPr>
        <w:tc>
          <w:tcPr>
            <w:tcW w:w="3375" w:type="dxa"/>
            <w:shd w:val="clear" w:color="auto" w:fill="BFBFBF" w:themeFill="background1" w:themeFillShade="BF"/>
          </w:tcPr>
          <w:p w:rsidR="005B5A46" w:rsidRPr="00DA3296" w:rsidP="00576519">
            <w:pPr>
              <w:spacing w:after="0" w:line="240" w:lineRule="auto"/>
              <w:rPr>
                <w:b/>
                <w:sz w:val="20"/>
                <w:szCs w:val="20"/>
              </w:rPr>
            </w:pPr>
            <w:r w:rsidRPr="00DA3296">
              <w:rPr>
                <w:b/>
                <w:sz w:val="20"/>
                <w:szCs w:val="20"/>
              </w:rPr>
              <w:t>Total</w:t>
            </w:r>
            <w:r>
              <w:rPr>
                <w:b/>
                <w:sz w:val="20"/>
                <w:szCs w:val="20"/>
              </w:rPr>
              <w:t>s</w:t>
            </w:r>
          </w:p>
        </w:tc>
        <w:tc>
          <w:tcPr>
            <w:tcW w:w="1984" w:type="dxa"/>
            <w:shd w:val="clear" w:color="auto" w:fill="BFBFBF" w:themeFill="background1" w:themeFillShade="BF"/>
          </w:tcPr>
          <w:p w:rsidR="005B5A46" w:rsidRPr="00DA3296" w:rsidP="00576519">
            <w:pPr>
              <w:spacing w:after="0" w:line="240" w:lineRule="auto"/>
              <w:rPr>
                <w:b/>
                <w:sz w:val="20"/>
                <w:szCs w:val="20"/>
              </w:rPr>
            </w:pPr>
          </w:p>
        </w:tc>
        <w:tc>
          <w:tcPr>
            <w:tcW w:w="2268" w:type="dxa"/>
            <w:shd w:val="clear" w:color="auto" w:fill="BFBFBF" w:themeFill="background1" w:themeFillShade="BF"/>
            <w:noWrap w:val="0"/>
          </w:tcPr>
          <w:p w:rsidR="005B5A46" w:rsidRPr="00DA3296" w:rsidP="00576519">
            <w:pPr>
              <w:spacing w:after="0" w:line="240" w:lineRule="auto"/>
              <w:jc w:val="right"/>
              <w:rPr>
                <w:b/>
                <w:sz w:val="20"/>
                <w:szCs w:val="20"/>
              </w:rPr>
            </w:pPr>
            <w:r>
              <w:rPr>
                <w:sz w:val="20"/>
              </w:rPr>
              <w:t>$0.00</w:t>
            </w:r>
          </w:p>
        </w:tc>
        <w:tc>
          <w:tcPr>
            <w:tcW w:w="7372" w:type="dxa"/>
            <w:shd w:val="clear" w:color="auto" w:fill="BFBFBF" w:themeFill="background1" w:themeFillShade="BF"/>
          </w:tcPr>
          <w:p w:rsidR="005B5A46" w:rsidRPr="00DA3296" w:rsidP="00576519">
            <w:pPr>
              <w:spacing w:after="0" w:line="240" w:lineRule="auto"/>
              <w:rPr>
                <w:b/>
                <w:sz w:val="20"/>
                <w:szCs w:val="20"/>
              </w:rPr>
            </w:pPr>
          </w:p>
        </w:tc>
      </w:tr>
    </w:tbl>
    <w:p w:rsidR="00E53DD0" w:rsidP="00E53DD0">
      <w:pPr>
        <w:spacing w:after="0" w:line="240" w:lineRule="auto"/>
        <w:rPr>
          <w:sz w:val="24"/>
          <w:szCs w:val="24"/>
        </w:rPr>
      </w:pPr>
    </w:p>
    <w:p w:rsidR="00E53DD0" w:rsidP="00E53DD0">
      <w:pPr>
        <w:spacing w:after="0" w:line="240" w:lineRule="auto"/>
        <w:rPr>
          <w:sz w:val="24"/>
          <w:szCs w:val="24"/>
        </w:rPr>
      </w:pPr>
    </w:p>
    <w:p w:rsidR="00E53DD0" w:rsidRPr="00DA3296" w:rsidP="005B5A46">
      <w:pPr>
        <w:pStyle w:val="ESSubheading1"/>
        <w:spacing w:after="120"/>
      </w:pPr>
      <w:r>
        <w:t xml:space="preserve">Additional Funding Planner – </w:t>
      </w:r>
      <w:r>
        <w:t>Disability Inclusion Funding</w:t>
      </w:r>
    </w:p>
    <w:tbl>
      <w:tblPr>
        <w:tblStyle w:val="TableGrid"/>
        <w:tblW w:w="14999" w:type="dxa"/>
        <w:tblInd w:w="-545" w:type="dxa"/>
        <w:tblLayout w:type="fixed"/>
        <w:tblCellMar>
          <w:top w:w="57" w:type="dxa"/>
          <w:bottom w:w="57" w:type="dxa"/>
        </w:tblCellMar>
        <w:tblLook w:val="04A0"/>
      </w:tblPr>
      <w:tblGrid>
        <w:gridCol w:w="3375"/>
        <w:gridCol w:w="1984"/>
        <w:gridCol w:w="2268"/>
        <w:gridCol w:w="7372"/>
      </w:tblGrid>
      <w:tr w:rsidTr="00576519">
        <w:tblPrEx>
          <w:tblW w:w="14999" w:type="dxa"/>
          <w:tblInd w:w="-545" w:type="dxa"/>
          <w:tblLayout w:type="fixed"/>
          <w:tblCellMar>
            <w:top w:w="57" w:type="dxa"/>
            <w:bottom w:w="57" w:type="dxa"/>
          </w:tblCellMar>
          <w:tblLook w:val="04A0"/>
        </w:tblPrEx>
        <w:trPr>
          <w:trHeight w:val="296"/>
        </w:trPr>
        <w:tc>
          <w:tcPr>
            <w:tcW w:w="3375" w:type="dxa"/>
            <w:shd w:val="clear" w:color="auto" w:fill="D9D9D9" w:themeFill="background1" w:themeFillShade="D9"/>
          </w:tcPr>
          <w:p w:rsidR="005B5A46" w:rsidRPr="00DA3296" w:rsidP="00576519">
            <w:pPr>
              <w:spacing w:after="0" w:line="240" w:lineRule="auto"/>
              <w:rPr>
                <w:b/>
                <w:sz w:val="20"/>
                <w:szCs w:val="20"/>
              </w:rPr>
            </w:pPr>
            <w:r w:rsidRPr="00DA3296">
              <w:rPr>
                <w:b/>
                <w:sz w:val="20"/>
                <w:szCs w:val="20"/>
              </w:rPr>
              <w:t>Activities and Milestones</w:t>
            </w:r>
          </w:p>
        </w:tc>
        <w:tc>
          <w:tcPr>
            <w:tcW w:w="1984" w:type="dxa"/>
            <w:shd w:val="clear" w:color="auto" w:fill="D9D9D9" w:themeFill="background1" w:themeFillShade="D9"/>
          </w:tcPr>
          <w:p w:rsidR="005B5A46" w:rsidRPr="00DA3296" w:rsidP="00576519">
            <w:pPr>
              <w:spacing w:after="0" w:line="240" w:lineRule="auto"/>
              <w:rPr>
                <w:b/>
                <w:sz w:val="20"/>
                <w:szCs w:val="20"/>
              </w:rPr>
            </w:pPr>
            <w:r>
              <w:rPr>
                <w:b/>
                <w:sz w:val="20"/>
                <w:szCs w:val="20"/>
              </w:rPr>
              <w:t>When</w:t>
            </w:r>
          </w:p>
        </w:tc>
        <w:tc>
          <w:tcPr>
            <w:tcW w:w="2268" w:type="dxa"/>
            <w:shd w:val="clear" w:color="auto" w:fill="D9D9D9" w:themeFill="background1" w:themeFillShade="D9"/>
          </w:tcPr>
          <w:p w:rsidR="005B5A46" w:rsidRPr="00DA3296" w:rsidP="00576519">
            <w:pPr>
              <w:spacing w:after="0" w:line="240" w:lineRule="auto"/>
              <w:rPr>
                <w:b/>
                <w:sz w:val="20"/>
                <w:szCs w:val="20"/>
              </w:rPr>
            </w:pPr>
            <w:r>
              <w:rPr>
                <w:b/>
                <w:sz w:val="20"/>
                <w:szCs w:val="20"/>
              </w:rPr>
              <w:t>Funding allocated ($)</w:t>
            </w:r>
          </w:p>
        </w:tc>
        <w:tc>
          <w:tcPr>
            <w:tcW w:w="7372" w:type="dxa"/>
            <w:shd w:val="clear" w:color="auto" w:fill="D9D9D9" w:themeFill="background1" w:themeFillShade="D9"/>
          </w:tcPr>
          <w:p w:rsidR="005B5A46" w:rsidRPr="00DA3296" w:rsidP="00576519">
            <w:pPr>
              <w:spacing w:after="0" w:line="240" w:lineRule="auto"/>
              <w:rPr>
                <w:b/>
                <w:sz w:val="20"/>
                <w:szCs w:val="20"/>
              </w:rPr>
            </w:pPr>
            <w:r w:rsidRPr="00DA3296">
              <w:rPr>
                <w:b/>
                <w:sz w:val="20"/>
                <w:szCs w:val="20"/>
              </w:rPr>
              <w:t>Category</w:t>
            </w:r>
          </w:p>
        </w:tc>
      </w:tr>
      <w:tr w:rsidTr="00576519">
        <w:tblPrEx>
          <w:tblW w:w="14999" w:type="dxa"/>
          <w:tblInd w:w="-545" w:type="dxa"/>
          <w:tblLayout w:type="fixed"/>
          <w:tblCellMar>
            <w:top w:w="57" w:type="dxa"/>
            <w:bottom w:w="57" w:type="dxa"/>
          </w:tblCellMar>
          <w:tblLook w:val="04A0"/>
        </w:tblPrEx>
        <w:trPr>
          <w:trHeight w:val="332"/>
        </w:trPr>
        <w:tc>
          <w:tcPr>
            <w:tcW w:w="3375" w:type="dxa"/>
            <w:shd w:val="clear" w:color="auto" w:fill="BFBFBF" w:themeFill="background1" w:themeFillShade="BF"/>
          </w:tcPr>
          <w:p w:rsidR="005B5A46" w:rsidRPr="00DA3296" w:rsidP="00576519">
            <w:pPr>
              <w:spacing w:after="0" w:line="240" w:lineRule="auto"/>
              <w:rPr>
                <w:b/>
                <w:sz w:val="20"/>
                <w:szCs w:val="20"/>
              </w:rPr>
            </w:pPr>
            <w:r w:rsidRPr="00DA3296">
              <w:rPr>
                <w:b/>
                <w:sz w:val="20"/>
                <w:szCs w:val="20"/>
              </w:rPr>
              <w:t>Total</w:t>
            </w:r>
            <w:r>
              <w:rPr>
                <w:b/>
                <w:sz w:val="20"/>
                <w:szCs w:val="20"/>
              </w:rPr>
              <w:t>s</w:t>
            </w:r>
          </w:p>
        </w:tc>
        <w:tc>
          <w:tcPr>
            <w:tcW w:w="1984" w:type="dxa"/>
            <w:shd w:val="clear" w:color="auto" w:fill="BFBFBF" w:themeFill="background1" w:themeFillShade="BF"/>
          </w:tcPr>
          <w:p w:rsidR="005B5A46" w:rsidRPr="00DA3296" w:rsidP="00576519">
            <w:pPr>
              <w:spacing w:after="0" w:line="240" w:lineRule="auto"/>
              <w:rPr>
                <w:b/>
                <w:sz w:val="20"/>
                <w:szCs w:val="20"/>
              </w:rPr>
            </w:pPr>
          </w:p>
        </w:tc>
        <w:tc>
          <w:tcPr>
            <w:tcW w:w="2268" w:type="dxa"/>
            <w:shd w:val="clear" w:color="auto" w:fill="BFBFBF" w:themeFill="background1" w:themeFillShade="BF"/>
            <w:noWrap w:val="0"/>
          </w:tcPr>
          <w:p w:rsidR="005B5A46" w:rsidRPr="00DA3296" w:rsidP="00576519">
            <w:pPr>
              <w:spacing w:after="0" w:line="240" w:lineRule="auto"/>
              <w:jc w:val="right"/>
              <w:rPr>
                <w:b/>
                <w:sz w:val="20"/>
                <w:szCs w:val="20"/>
              </w:rPr>
            </w:pPr>
            <w:r>
              <w:rPr>
                <w:sz w:val="20"/>
              </w:rPr>
              <w:t>$0.00</w:t>
            </w:r>
          </w:p>
        </w:tc>
        <w:tc>
          <w:tcPr>
            <w:tcW w:w="7372" w:type="dxa"/>
            <w:shd w:val="clear" w:color="auto" w:fill="BFBFBF" w:themeFill="background1" w:themeFillShade="BF"/>
          </w:tcPr>
          <w:p w:rsidR="005B5A46" w:rsidRPr="00DA3296" w:rsidP="00576519">
            <w:pPr>
              <w:spacing w:after="0" w:line="240" w:lineRule="auto"/>
              <w:rPr>
                <w:b/>
                <w:sz w:val="20"/>
                <w:szCs w:val="20"/>
              </w:rPr>
            </w:pPr>
          </w:p>
        </w:tc>
      </w:tr>
    </w:tbl>
    <w:p w:rsidR="00E53DD0" w:rsidP="00E53DD0">
      <w:pPr>
        <w:spacing w:after="0" w:line="240" w:lineRule="auto"/>
        <w:rPr>
          <w:sz w:val="24"/>
          <w:szCs w:val="24"/>
        </w:rPr>
      </w:pPr>
    </w:p>
    <w:p w:rsidR="00E53DD0" w:rsidP="00E53DD0">
      <w:pPr>
        <w:spacing w:after="0" w:line="240" w:lineRule="auto"/>
        <w:rPr>
          <w:sz w:val="24"/>
          <w:szCs w:val="24"/>
        </w:rPr>
      </w:pPr>
    </w:p>
    <w:p w:rsidR="00E53DD0" w:rsidRPr="00DA3296" w:rsidP="005B5A46">
      <w:pPr>
        <w:pStyle w:val="ESSubheading1"/>
        <w:spacing w:after="120"/>
      </w:pPr>
      <w:r>
        <w:t xml:space="preserve">Additional Funding Planner – </w:t>
      </w:r>
      <w:r>
        <w:t>Schools Mental Health Fund and Menu</w:t>
      </w:r>
    </w:p>
    <w:tbl>
      <w:tblPr>
        <w:tblStyle w:val="TableGrid"/>
        <w:tblW w:w="14999" w:type="dxa"/>
        <w:tblInd w:w="-545" w:type="dxa"/>
        <w:tblLayout w:type="fixed"/>
        <w:tblCellMar>
          <w:top w:w="57" w:type="dxa"/>
          <w:bottom w:w="57" w:type="dxa"/>
        </w:tblCellMar>
        <w:tblLook w:val="04A0"/>
      </w:tblPr>
      <w:tblGrid>
        <w:gridCol w:w="3375"/>
        <w:gridCol w:w="1984"/>
        <w:gridCol w:w="2268"/>
        <w:gridCol w:w="7372"/>
      </w:tblGrid>
      <w:tr w:rsidTr="00576519">
        <w:tblPrEx>
          <w:tblW w:w="14999" w:type="dxa"/>
          <w:tblInd w:w="-545" w:type="dxa"/>
          <w:tblLayout w:type="fixed"/>
          <w:tblCellMar>
            <w:top w:w="57" w:type="dxa"/>
            <w:bottom w:w="57" w:type="dxa"/>
          </w:tblCellMar>
          <w:tblLook w:val="04A0"/>
        </w:tblPrEx>
        <w:trPr>
          <w:trHeight w:val="296"/>
        </w:trPr>
        <w:tc>
          <w:tcPr>
            <w:tcW w:w="3375" w:type="dxa"/>
            <w:shd w:val="clear" w:color="auto" w:fill="D9D9D9" w:themeFill="background1" w:themeFillShade="D9"/>
          </w:tcPr>
          <w:p w:rsidR="005B5A46" w:rsidRPr="00DA3296" w:rsidP="00576519">
            <w:pPr>
              <w:spacing w:after="0" w:line="240" w:lineRule="auto"/>
              <w:rPr>
                <w:b/>
                <w:sz w:val="20"/>
                <w:szCs w:val="20"/>
              </w:rPr>
            </w:pPr>
            <w:r w:rsidRPr="00DA3296">
              <w:rPr>
                <w:b/>
                <w:sz w:val="20"/>
                <w:szCs w:val="20"/>
              </w:rPr>
              <w:t>Activities and Milestones</w:t>
            </w:r>
          </w:p>
        </w:tc>
        <w:tc>
          <w:tcPr>
            <w:tcW w:w="1984" w:type="dxa"/>
            <w:shd w:val="clear" w:color="auto" w:fill="D9D9D9" w:themeFill="background1" w:themeFillShade="D9"/>
          </w:tcPr>
          <w:p w:rsidR="005B5A46" w:rsidRPr="00DA3296" w:rsidP="00576519">
            <w:pPr>
              <w:spacing w:after="0" w:line="240" w:lineRule="auto"/>
              <w:rPr>
                <w:b/>
                <w:sz w:val="20"/>
                <w:szCs w:val="20"/>
              </w:rPr>
            </w:pPr>
            <w:r>
              <w:rPr>
                <w:b/>
                <w:sz w:val="20"/>
                <w:szCs w:val="20"/>
              </w:rPr>
              <w:t>When</w:t>
            </w:r>
          </w:p>
        </w:tc>
        <w:tc>
          <w:tcPr>
            <w:tcW w:w="2268" w:type="dxa"/>
            <w:shd w:val="clear" w:color="auto" w:fill="D9D9D9" w:themeFill="background1" w:themeFillShade="D9"/>
          </w:tcPr>
          <w:p w:rsidR="005B5A46" w:rsidRPr="00DA3296" w:rsidP="00576519">
            <w:pPr>
              <w:spacing w:after="0" w:line="240" w:lineRule="auto"/>
              <w:rPr>
                <w:b/>
                <w:sz w:val="20"/>
                <w:szCs w:val="20"/>
              </w:rPr>
            </w:pPr>
            <w:r>
              <w:rPr>
                <w:b/>
                <w:sz w:val="20"/>
                <w:szCs w:val="20"/>
              </w:rPr>
              <w:t>Funding allocated ($)</w:t>
            </w:r>
          </w:p>
        </w:tc>
        <w:tc>
          <w:tcPr>
            <w:tcW w:w="7372" w:type="dxa"/>
            <w:shd w:val="clear" w:color="auto" w:fill="D9D9D9" w:themeFill="background1" w:themeFillShade="D9"/>
          </w:tcPr>
          <w:p w:rsidR="005B5A46" w:rsidRPr="00DA3296" w:rsidP="00576519">
            <w:pPr>
              <w:spacing w:after="0" w:line="240" w:lineRule="auto"/>
              <w:rPr>
                <w:b/>
                <w:sz w:val="20"/>
                <w:szCs w:val="20"/>
              </w:rPr>
            </w:pPr>
            <w:r w:rsidRPr="00DA3296">
              <w:rPr>
                <w:b/>
                <w:sz w:val="20"/>
                <w:szCs w:val="20"/>
              </w:rPr>
              <w:t>Category</w:t>
            </w:r>
          </w:p>
        </w:tc>
      </w:tr>
      <w:tr w:rsidTr="00576519">
        <w:tblPrEx>
          <w:tblW w:w="14999" w:type="dxa"/>
          <w:tblInd w:w="-545" w:type="dxa"/>
          <w:tblLayout w:type="fixed"/>
          <w:tblCellMar>
            <w:top w:w="57" w:type="dxa"/>
            <w:bottom w:w="57" w:type="dxa"/>
          </w:tblCellMar>
          <w:tblLook w:val="04A0"/>
        </w:tblPrEx>
        <w:trPr>
          <w:trHeight w:val="332"/>
        </w:trPr>
        <w:tc>
          <w:tcPr>
            <w:tcW w:w="3375" w:type="dxa"/>
            <w:shd w:val="clear" w:color="auto" w:fill="BFBFBF" w:themeFill="background1" w:themeFillShade="BF"/>
          </w:tcPr>
          <w:p w:rsidR="005B5A46" w:rsidRPr="00DA3296" w:rsidP="00576519">
            <w:pPr>
              <w:spacing w:after="0" w:line="240" w:lineRule="auto"/>
              <w:rPr>
                <w:b/>
                <w:sz w:val="20"/>
                <w:szCs w:val="20"/>
              </w:rPr>
            </w:pPr>
            <w:r w:rsidRPr="00DA3296">
              <w:rPr>
                <w:b/>
                <w:sz w:val="20"/>
                <w:szCs w:val="20"/>
              </w:rPr>
              <w:t>Total</w:t>
            </w:r>
            <w:r>
              <w:rPr>
                <w:b/>
                <w:sz w:val="20"/>
                <w:szCs w:val="20"/>
              </w:rPr>
              <w:t>s</w:t>
            </w:r>
          </w:p>
        </w:tc>
        <w:tc>
          <w:tcPr>
            <w:tcW w:w="1984" w:type="dxa"/>
            <w:shd w:val="clear" w:color="auto" w:fill="BFBFBF" w:themeFill="background1" w:themeFillShade="BF"/>
          </w:tcPr>
          <w:p w:rsidR="005B5A46" w:rsidRPr="00DA3296" w:rsidP="00576519">
            <w:pPr>
              <w:spacing w:after="0" w:line="240" w:lineRule="auto"/>
              <w:rPr>
                <w:b/>
                <w:sz w:val="20"/>
                <w:szCs w:val="20"/>
              </w:rPr>
            </w:pPr>
          </w:p>
        </w:tc>
        <w:tc>
          <w:tcPr>
            <w:tcW w:w="2268" w:type="dxa"/>
            <w:shd w:val="clear" w:color="auto" w:fill="BFBFBF" w:themeFill="background1" w:themeFillShade="BF"/>
            <w:noWrap w:val="0"/>
          </w:tcPr>
          <w:p w:rsidR="005B5A46" w:rsidRPr="00DA3296" w:rsidP="00576519">
            <w:pPr>
              <w:spacing w:after="0" w:line="240" w:lineRule="auto"/>
              <w:jc w:val="right"/>
              <w:rPr>
                <w:b/>
                <w:sz w:val="20"/>
                <w:szCs w:val="20"/>
              </w:rPr>
            </w:pPr>
            <w:r>
              <w:rPr>
                <w:sz w:val="20"/>
              </w:rPr>
              <w:t>$0.00</w:t>
            </w:r>
          </w:p>
        </w:tc>
        <w:tc>
          <w:tcPr>
            <w:tcW w:w="7372" w:type="dxa"/>
            <w:shd w:val="clear" w:color="auto" w:fill="BFBFBF" w:themeFill="background1" w:themeFillShade="BF"/>
          </w:tcPr>
          <w:p w:rsidR="005B5A46" w:rsidRPr="00DA3296" w:rsidP="00576519">
            <w:pPr>
              <w:spacing w:after="0" w:line="240" w:lineRule="auto"/>
              <w:rPr>
                <w:b/>
                <w:sz w:val="20"/>
                <w:szCs w:val="20"/>
              </w:rPr>
            </w:pPr>
          </w:p>
        </w:tc>
      </w:tr>
    </w:tbl>
    <w:p w:rsidR="00747ADA" w:rsidRPr="00DA3296" w:rsidP="00747ADA">
      <w:pPr>
        <w:pStyle w:val="ESSubheading1"/>
        <w:spacing w:after="120"/>
        <w:ind w:left="0"/>
        <w:sectPr w:rsidSect="00120B7B">
          <w:headerReference w:type="even" r:id="rId30"/>
          <w:headerReference w:type="default" r:id="rId31"/>
          <w:footerReference w:type="default" r:id="rId32"/>
          <w:headerReference w:type="first" r:id="rId33"/>
          <w:pgSz w:w="16838" w:h="11906" w:orient="landscape" w:code="9"/>
          <w:pgMar w:top="1304" w:right="2036" w:bottom="1240" w:left="1304" w:header="624" w:footer="532" w:gutter="0"/>
          <w:pgNumType w:start="2"/>
          <w:cols w:space="397"/>
          <w:docGrid w:linePitch="360"/>
        </w:sectPr>
      </w:pPr>
    </w:p>
    <w:p w:rsidR="006F370A" w:rsidRPr="006F370A" w:rsidP="0031627D">
      <w:pPr>
        <w:ind w:right="1618" w:hanging="540"/>
        <w:rPr>
          <w:b/>
          <w:color w:val="AF272F"/>
          <w:sz w:val="32"/>
          <w:szCs w:val="32"/>
        </w:rPr>
      </w:pPr>
      <w:r w:rsidRPr="006F370A">
        <w:rPr>
          <w:b/>
          <w:color w:val="AF272F"/>
          <w:sz w:val="32"/>
          <w:szCs w:val="32"/>
        </w:rPr>
        <w:t>Professional Learning and Development Plan</w:t>
      </w:r>
    </w:p>
    <w:p w:rsidR="00C259B6" w:rsidRPr="00110191" w:rsidP="00C259B6">
      <w:pPr>
        <w:pStyle w:val="ESIntroParagraph"/>
        <w:ind w:left="-567" w:right="4330"/>
        <w:rPr>
          <w:color w:val="AF272F"/>
          <w:sz w:val="18"/>
          <w:szCs w:val="18"/>
        </w:rPr>
      </w:pPr>
    </w:p>
    <w:tbl>
      <w:tblPr>
        <w:tblStyle w:val="TableGrid"/>
        <w:tblW w:w="15030" w:type="dxa"/>
        <w:tblInd w:w="-455" w:type="dxa"/>
        <w:tblCellMar>
          <w:top w:w="115" w:type="dxa"/>
          <w:left w:w="115" w:type="dxa"/>
          <w:bottom w:w="115" w:type="dxa"/>
          <w:right w:w="115" w:type="dxa"/>
        </w:tblCellMar>
        <w:tblLook w:val="04A0"/>
      </w:tblPr>
      <w:tblGrid>
        <w:gridCol w:w="2880"/>
        <w:gridCol w:w="1530"/>
        <w:gridCol w:w="1440"/>
        <w:gridCol w:w="2790"/>
        <w:gridCol w:w="2700"/>
        <w:gridCol w:w="2430"/>
        <w:gridCol w:w="1260"/>
      </w:tblGrid>
      <w:tr w:rsidTr="002D1F7D">
        <w:tblPrEx>
          <w:tblW w:w="15030" w:type="dxa"/>
          <w:tblInd w:w="-455" w:type="dxa"/>
          <w:tblCellMar>
            <w:top w:w="115" w:type="dxa"/>
            <w:left w:w="115" w:type="dxa"/>
            <w:bottom w:w="115" w:type="dxa"/>
            <w:right w:w="115" w:type="dxa"/>
          </w:tblCellMar>
          <w:tblLook w:val="04A0"/>
        </w:tblPrEx>
        <w:trPr>
          <w:trHeight w:val="353"/>
        </w:trPr>
        <w:tc>
          <w:tcPr>
            <w:tcW w:w="2880" w:type="dxa"/>
            <w:shd w:val="clear" w:color="auto" w:fill="D9D9D9" w:themeFill="background1" w:themeFillShade="D9"/>
          </w:tcPr>
          <w:p w:rsidR="00C259B6" w:rsidRPr="0031627D" w:rsidP="00BB22C9">
            <w:pPr>
              <w:pStyle w:val="Heading3"/>
              <w:spacing w:before="0" w:after="0"/>
            </w:pPr>
            <w:r w:rsidRPr="0031627D">
              <w:rPr>
                <w:bCs/>
                <w:szCs w:val="36"/>
              </w:rPr>
              <w:t>Professional Learning Priority</w:t>
            </w:r>
          </w:p>
        </w:tc>
        <w:tc>
          <w:tcPr>
            <w:tcW w:w="1530" w:type="dxa"/>
            <w:shd w:val="clear" w:color="auto" w:fill="D9D9D9" w:themeFill="background1" w:themeFillShade="D9"/>
          </w:tcPr>
          <w:p w:rsidR="00C259B6" w:rsidRPr="00BB22C9" w:rsidP="00BB22C9">
            <w:pPr>
              <w:pStyle w:val="Heading3"/>
              <w:spacing w:before="0" w:after="0"/>
              <w:rPr>
                <w:bCs/>
                <w:szCs w:val="36"/>
              </w:rPr>
            </w:pPr>
            <w:r w:rsidRPr="0031627D">
              <w:rPr>
                <w:bCs/>
                <w:szCs w:val="36"/>
              </w:rPr>
              <w:t>Who</w:t>
            </w:r>
          </w:p>
          <w:p w:rsidR="00C259B6" w:rsidRPr="00BB22C9" w:rsidP="00BB22C9">
            <w:pPr>
              <w:pStyle w:val="ESBodyText"/>
              <w:spacing w:after="0"/>
              <w:rPr>
                <w:b/>
                <w:bCs/>
                <w:color w:val="000000" w:themeColor="text1"/>
                <w:sz w:val="20"/>
                <w:szCs w:val="36"/>
              </w:rPr>
            </w:pPr>
          </w:p>
        </w:tc>
        <w:tc>
          <w:tcPr>
            <w:tcW w:w="1440" w:type="dxa"/>
            <w:shd w:val="clear" w:color="auto" w:fill="D9D9D9" w:themeFill="background1" w:themeFillShade="D9"/>
          </w:tcPr>
          <w:p w:rsidR="00C259B6" w:rsidRPr="00BB22C9" w:rsidP="00BB22C9">
            <w:pPr>
              <w:pStyle w:val="Heading3"/>
              <w:spacing w:before="0" w:after="0"/>
              <w:rPr>
                <w:bCs/>
                <w:szCs w:val="36"/>
              </w:rPr>
            </w:pPr>
            <w:r w:rsidRPr="0031627D">
              <w:rPr>
                <w:bCs/>
                <w:szCs w:val="36"/>
              </w:rPr>
              <w:t>When</w:t>
            </w:r>
          </w:p>
          <w:p w:rsidR="00C259B6" w:rsidRPr="00BB22C9" w:rsidP="00BB22C9">
            <w:pPr>
              <w:pStyle w:val="ESBodyText"/>
              <w:spacing w:after="0"/>
              <w:rPr>
                <w:b/>
                <w:bCs/>
                <w:color w:val="000000" w:themeColor="text1"/>
                <w:sz w:val="20"/>
                <w:szCs w:val="36"/>
              </w:rPr>
            </w:pPr>
          </w:p>
        </w:tc>
        <w:tc>
          <w:tcPr>
            <w:tcW w:w="2790" w:type="dxa"/>
            <w:shd w:val="clear" w:color="auto" w:fill="D9D9D9" w:themeFill="background1" w:themeFillShade="D9"/>
          </w:tcPr>
          <w:p w:rsidR="00C259B6" w:rsidRPr="00BB22C9" w:rsidP="00BB22C9">
            <w:pPr>
              <w:pStyle w:val="Heading3"/>
              <w:spacing w:before="0" w:after="0"/>
              <w:rPr>
                <w:bCs/>
                <w:szCs w:val="36"/>
              </w:rPr>
            </w:pPr>
            <w:r w:rsidRPr="0031627D">
              <w:rPr>
                <w:bCs/>
                <w:szCs w:val="36"/>
              </w:rPr>
              <w:t>Key Professional Learning Strategies</w:t>
            </w:r>
          </w:p>
        </w:tc>
        <w:tc>
          <w:tcPr>
            <w:tcW w:w="2700" w:type="dxa"/>
            <w:shd w:val="clear" w:color="auto" w:fill="D9D9D9" w:themeFill="background1" w:themeFillShade="D9"/>
          </w:tcPr>
          <w:p w:rsidR="00C259B6" w:rsidRPr="00BB22C9" w:rsidP="00BB22C9">
            <w:pPr>
              <w:pStyle w:val="Heading3"/>
              <w:spacing w:before="0" w:after="0"/>
              <w:rPr>
                <w:bCs/>
                <w:szCs w:val="36"/>
              </w:rPr>
            </w:pPr>
            <w:r w:rsidRPr="0031627D">
              <w:rPr>
                <w:bCs/>
                <w:szCs w:val="36"/>
              </w:rPr>
              <w:t>Organisational Structure</w:t>
            </w:r>
          </w:p>
        </w:tc>
        <w:tc>
          <w:tcPr>
            <w:tcW w:w="2430" w:type="dxa"/>
            <w:shd w:val="clear" w:color="auto" w:fill="D9D9D9" w:themeFill="background1" w:themeFillShade="D9"/>
          </w:tcPr>
          <w:p w:rsidR="00C259B6" w:rsidRPr="00BB22C9" w:rsidP="00BB22C9">
            <w:pPr>
              <w:pStyle w:val="Heading3"/>
              <w:spacing w:before="0" w:after="0"/>
              <w:rPr>
                <w:bCs/>
                <w:szCs w:val="36"/>
              </w:rPr>
            </w:pPr>
            <w:r w:rsidRPr="0031627D">
              <w:rPr>
                <w:bCs/>
                <w:szCs w:val="36"/>
              </w:rPr>
              <w:t>Expertise Accessed</w:t>
            </w:r>
          </w:p>
        </w:tc>
        <w:tc>
          <w:tcPr>
            <w:tcW w:w="1260" w:type="dxa"/>
            <w:shd w:val="clear" w:color="auto" w:fill="D9D9D9" w:themeFill="background1" w:themeFillShade="D9"/>
          </w:tcPr>
          <w:p w:rsidR="00C259B6" w:rsidRPr="00BB22C9" w:rsidP="00BB22C9">
            <w:pPr>
              <w:pStyle w:val="Heading3"/>
              <w:spacing w:before="0" w:after="0"/>
              <w:rPr>
                <w:bCs/>
                <w:szCs w:val="36"/>
              </w:rPr>
            </w:pPr>
            <w:r w:rsidRPr="0031627D">
              <w:rPr>
                <w:bCs/>
                <w:szCs w:val="36"/>
              </w:rPr>
              <w:t>W</w:t>
            </w:r>
            <w:r w:rsidRPr="0031627D" w:rsidR="00A67176">
              <w:rPr>
                <w:bCs/>
                <w:szCs w:val="36"/>
              </w:rPr>
              <w:t>he</w:t>
            </w:r>
            <w:r w:rsidRPr="0031627D">
              <w:rPr>
                <w:bCs/>
                <w:szCs w:val="36"/>
              </w:rPr>
              <w:t>re</w:t>
            </w:r>
          </w:p>
          <w:p w:rsidR="00C259B6" w:rsidRPr="00BB22C9" w:rsidP="00BB22C9">
            <w:pPr>
              <w:pStyle w:val="ESBodyText"/>
              <w:spacing w:after="0"/>
              <w:rPr>
                <w:b/>
                <w:bCs/>
                <w:color w:val="000000" w:themeColor="text1"/>
                <w:sz w:val="20"/>
                <w:szCs w:val="36"/>
              </w:rPr>
            </w:pP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Numeracy PLC members to undertake Leading Mathematics Training</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Numeracy Leader</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440" w:type="dxa"/>
            <w:noWrap w:val="0"/>
          </w:tcPr>
          <w:p w:rsidR="00C259B6" w:rsidRPr="00FB5F1A" w:rsidP="00FB5F1A">
            <w:pPr>
              <w:spacing w:after="0"/>
            </w:pPr>
            <w:r>
              <w:rPr>
                <w:sz w:val="20"/>
              </w:rPr>
              <w:t>from:</w:t>
              <w:br/>
              <w:t>Term 1</w:t>
            </w:r>
          </w:p>
          <w:p>
            <w:r>
              <w:rPr>
                <w:sz w:val="20"/>
              </w:rPr>
              <w:t>to:</w:t>
              <w:br/>
              <w:t>Term 4</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Planning</w:t>
            </w:r>
          </w:p>
          <w:p>
            <w:r>
              <w:rPr>
                <w:rFonts w:ascii="Wingdings" w:eastAsia="Wingdings" w:hAnsi="Wingdings" w:cs="Wingdings"/>
                <w:color w:val="008000"/>
                <w:sz w:val="24"/>
              </w:rPr>
              <w:sym w:font="Wingdings" w:char="F0FE"/>
            </w:r>
            <w:r>
              <w:rPr>
                <w:rFonts w:ascii="Arial" w:eastAsia="Arial" w:hAnsi="Arial" w:cs="Arial"/>
                <w:color w:val="000000"/>
                <w:sz w:val="20"/>
              </w:rPr>
              <w:t xml:space="preserve"> Preparation</w:t>
            </w:r>
          </w:p>
          <w:p>
            <w:r>
              <w:rPr>
                <w:rFonts w:ascii="Wingdings" w:eastAsia="Wingdings" w:hAnsi="Wingdings" w:cs="Wingdings"/>
                <w:color w:val="008000"/>
                <w:sz w:val="24"/>
              </w:rPr>
              <w:sym w:font="Wingdings" w:char="F0FE"/>
            </w:r>
            <w:r>
              <w:rPr>
                <w:rFonts w:ascii="Arial" w:eastAsia="Arial" w:hAnsi="Arial" w:cs="Arial"/>
                <w:color w:val="000000"/>
                <w:sz w:val="20"/>
              </w:rPr>
              <w:t xml:space="preserve"> Curriculum development</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Whole School Pupil Free Day</w:t>
            </w:r>
          </w:p>
          <w:p>
            <w:r>
              <w:rPr>
                <w:rFonts w:ascii="Wingdings" w:eastAsia="Wingdings" w:hAnsi="Wingdings" w:cs="Wingdings"/>
                <w:color w:val="008000"/>
                <w:sz w:val="24"/>
              </w:rPr>
              <w:sym w:font="Wingdings" w:char="F0FE"/>
            </w:r>
            <w:r>
              <w:rPr>
                <w:rFonts w:ascii="Arial" w:eastAsia="Arial" w:hAnsi="Arial" w:cs="Arial"/>
                <w:color w:val="000000"/>
                <w:sz w:val="20"/>
              </w:rPr>
              <w:t xml:space="preserve"> Professional Practice Day</w:t>
            </w:r>
          </w:p>
          <w:p>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p>
            <w:r>
              <w:rPr>
                <w:rFonts w:ascii="Wingdings" w:eastAsia="Wingdings" w:hAnsi="Wingdings" w:cs="Wingdings"/>
                <w:color w:val="008000"/>
                <w:sz w:val="24"/>
              </w:rPr>
              <w:sym w:font="Wingdings" w:char="F0FE"/>
            </w:r>
            <w:r>
              <w:rPr>
                <w:rFonts w:ascii="Arial" w:eastAsia="Arial" w:hAnsi="Arial" w:cs="Arial"/>
                <w:color w:val="000000"/>
                <w:sz w:val="20"/>
              </w:rPr>
              <w:t xml:space="preserve"> Timetabled Planning Day</w:t>
            </w:r>
          </w:p>
          <w:p>
            <w:r>
              <w:rPr>
                <w:rFonts w:ascii="Wingdings" w:eastAsia="Wingdings" w:hAnsi="Wingdings" w:cs="Wingdings"/>
                <w:color w:val="008000"/>
                <w:sz w:val="24"/>
              </w:rPr>
              <w:sym w:font="Wingdings" w:char="F0FE"/>
            </w:r>
            <w:r>
              <w:rPr>
                <w:rFonts w:ascii="Arial" w:eastAsia="Arial" w:hAnsi="Arial" w:cs="Arial"/>
                <w:color w:val="000000"/>
                <w:sz w:val="20"/>
              </w:rPr>
              <w:t xml:space="preserve"> PLC/PLT Meeting</w:t>
            </w:r>
          </w:p>
        </w:tc>
        <w:tc>
          <w:tcPr>
            <w:tcW w:w="2430" w:type="dxa"/>
            <w:noWrap w:val="0"/>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w:t>
            </w:r>
          </w:p>
          <w:p>
            <w:r>
              <w:rPr>
                <w:rFonts w:ascii="Wingdings" w:eastAsia="Wingdings" w:hAnsi="Wingdings" w:cs="Wingdings"/>
                <w:color w:val="008000"/>
                <w:sz w:val="24"/>
              </w:rPr>
              <w:sym w:font="Wingdings" w:char="F0FE"/>
            </w:r>
            <w:r>
              <w:rPr>
                <w:rFonts w:ascii="Arial" w:eastAsia="Arial" w:hAnsi="Arial" w:cs="Arial"/>
                <w:color w:val="000000"/>
                <w:sz w:val="20"/>
              </w:rPr>
              <w:t xml:space="preserve"> Departmental resources</w:t>
            </w:r>
          </w:p>
          <w:p>
            <w:r>
              <w:rPr>
                <w:color w:val="A9A9A9"/>
                <w:sz w:val="20"/>
              </w:rPr>
              <w:t>Leading Mathematics</w:t>
            </w:r>
          </w:p>
          <w:p>
            <w:r>
              <w:rPr>
                <w:rFonts w:ascii="Wingdings" w:eastAsia="Wingdings" w:hAnsi="Wingdings" w:cs="Wingdings"/>
                <w:color w:val="008000"/>
                <w:sz w:val="24"/>
              </w:rPr>
              <w:sym w:font="Wingdings" w:char="F0FE"/>
            </w:r>
            <w:r>
              <w:rPr>
                <w:rFonts w:ascii="Arial" w:eastAsia="Arial" w:hAnsi="Arial" w:cs="Arial"/>
                <w:color w:val="000000"/>
                <w:sz w:val="20"/>
              </w:rPr>
              <w:t xml:space="preserve"> Pedagogical Model</w:t>
            </w:r>
          </w:p>
          <w:p>
            <w:r>
              <w:rPr>
                <w:rFonts w:ascii="Wingdings" w:eastAsia="Wingdings" w:hAnsi="Wingdings" w:cs="Wingdings"/>
                <w:color w:val="008000"/>
                <w:sz w:val="24"/>
              </w:rPr>
              <w:sym w:font="Wingdings" w:char="F0FE"/>
            </w:r>
            <w:r>
              <w:rPr>
                <w:rFonts w:ascii="Arial" w:eastAsia="Arial" w:hAnsi="Arial" w:cs="Arial"/>
                <w:color w:val="000000"/>
                <w:sz w:val="20"/>
              </w:rPr>
              <w:t xml:space="preserve"> High Impact Teaching Strategies (HITS)</w:t>
            </w:r>
          </w:p>
          <w:p>
            <w:r>
              <w:rPr>
                <w:rFonts w:ascii="Wingdings" w:eastAsia="Wingdings" w:hAnsi="Wingdings" w:cs="Wingdings"/>
                <w:color w:val="008000"/>
                <w:sz w:val="24"/>
              </w:rPr>
              <w:sym w:font="Wingdings" w:char="F0FE"/>
            </w:r>
            <w:r>
              <w:rPr>
                <w:rFonts w:ascii="Arial" w:eastAsia="Arial" w:hAnsi="Arial" w:cs="Arial"/>
                <w:color w:val="000000"/>
                <w:sz w:val="20"/>
              </w:rPr>
              <w:t xml:space="preserve"> Numeracy leader</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Provide internal PL for all staff in the areas of wellbeing and student voice/agency</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All Staff</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440" w:type="dxa"/>
            <w:noWrap w:val="0"/>
          </w:tcPr>
          <w:p w:rsidR="00C259B6" w:rsidRPr="00FB5F1A" w:rsidP="00FB5F1A">
            <w:pPr>
              <w:spacing w:after="0"/>
            </w:pPr>
            <w:r>
              <w:rPr>
                <w:sz w:val="20"/>
              </w:rPr>
              <w:t>from:</w:t>
              <w:br/>
              <w:t>Term 2</w:t>
            </w:r>
          </w:p>
          <w:p>
            <w:r>
              <w:rPr>
                <w:sz w:val="20"/>
              </w:rPr>
              <w:t>to:</w:t>
              <w:br/>
              <w:t>Term 4</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Collaborative Inquiry/Action Research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Curriculum development</w:t>
            </w:r>
          </w:p>
          <w:p>
            <w:r>
              <w:rPr>
                <w:rFonts w:ascii="Wingdings" w:eastAsia="Wingdings" w:hAnsi="Wingdings" w:cs="Wingdings"/>
                <w:color w:val="008000"/>
                <w:sz w:val="24"/>
              </w:rPr>
              <w:sym w:font="Wingdings" w:char="F0FE"/>
            </w:r>
            <w:r>
              <w:rPr>
                <w:rFonts w:ascii="Arial" w:eastAsia="Arial" w:hAnsi="Arial" w:cs="Arial"/>
                <w:color w:val="000000"/>
                <w:sz w:val="20"/>
              </w:rPr>
              <w:t xml:space="preserve"> Student voice, including input and feedback</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Whole School Pupil Free Day</w:t>
            </w:r>
          </w:p>
          <w:p>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p>
            <w:r>
              <w:rPr>
                <w:rFonts w:ascii="Wingdings" w:eastAsia="Wingdings" w:hAnsi="Wingdings" w:cs="Wingdings"/>
                <w:color w:val="008000"/>
                <w:sz w:val="24"/>
              </w:rPr>
              <w:sym w:font="Wingdings" w:char="F0FE"/>
            </w:r>
            <w:r>
              <w:rPr>
                <w:rFonts w:ascii="Arial" w:eastAsia="Arial" w:hAnsi="Arial" w:cs="Arial"/>
                <w:color w:val="000000"/>
                <w:sz w:val="20"/>
              </w:rPr>
              <w:t xml:space="preserve"> Timetabled Planning Day</w:t>
            </w:r>
          </w:p>
          <w:p>
            <w:r>
              <w:rPr>
                <w:rFonts w:ascii="Wingdings" w:eastAsia="Wingdings" w:hAnsi="Wingdings" w:cs="Wingdings"/>
                <w:color w:val="008000"/>
                <w:sz w:val="24"/>
              </w:rPr>
              <w:sym w:font="Wingdings" w:char="F0FE"/>
            </w:r>
            <w:r>
              <w:rPr>
                <w:rFonts w:ascii="Arial" w:eastAsia="Arial" w:hAnsi="Arial" w:cs="Arial"/>
                <w:color w:val="000000"/>
                <w:sz w:val="20"/>
              </w:rPr>
              <w:t xml:space="preserve"> PLC/PLT Meeting</w:t>
            </w:r>
          </w:p>
        </w:tc>
        <w:tc>
          <w:tcPr>
            <w:tcW w:w="2430" w:type="dxa"/>
            <w:noWrap w:val="0"/>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w:t>
            </w:r>
          </w:p>
          <w:p>
            <w:r>
              <w:rPr>
                <w:rFonts w:ascii="Wingdings" w:eastAsia="Wingdings" w:hAnsi="Wingdings" w:cs="Wingdings"/>
                <w:color w:val="008000"/>
                <w:sz w:val="24"/>
              </w:rPr>
              <w:sym w:font="Wingdings" w:char="F0FE"/>
            </w:r>
            <w:r>
              <w:rPr>
                <w:rFonts w:ascii="Arial" w:eastAsia="Arial" w:hAnsi="Arial" w:cs="Arial"/>
                <w:color w:val="000000"/>
                <w:sz w:val="20"/>
              </w:rPr>
              <w:t xml:space="preserve"> Departmental resources</w:t>
            </w:r>
          </w:p>
          <w:p>
            <w:r>
              <w:rPr>
                <w:color w:val="A9A9A9"/>
                <w:sz w:val="20"/>
              </w:rPr>
              <w:t>Amplify</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Provide external refresher PL of SWPBS and RR for well being PLC leaders</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PLC Leaders</w:t>
            </w:r>
          </w:p>
          <w:p/>
        </w:tc>
        <w:tc>
          <w:tcPr>
            <w:tcW w:w="1440" w:type="dxa"/>
            <w:noWrap w:val="0"/>
          </w:tcPr>
          <w:p w:rsidR="00C259B6" w:rsidRPr="00FB5F1A" w:rsidP="00FB5F1A">
            <w:pPr>
              <w:spacing w:after="0"/>
            </w:pPr>
            <w:r>
              <w:rPr>
                <w:sz w:val="20"/>
              </w:rPr>
              <w:t>from:</w:t>
              <w:br/>
              <w:t>Term 2</w:t>
            </w:r>
          </w:p>
          <w:p>
            <w:r>
              <w:rPr>
                <w:sz w:val="20"/>
              </w:rPr>
              <w:t>to:</w:t>
              <w:br/>
              <w:t>Term 4</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Collaborative Inquiry/Action Research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Curriculum development</w:t>
            </w:r>
          </w:p>
          <w:p>
            <w:r>
              <w:rPr>
                <w:rFonts w:ascii="Wingdings" w:eastAsia="Wingdings" w:hAnsi="Wingdings" w:cs="Wingdings"/>
                <w:color w:val="008000"/>
                <w:sz w:val="24"/>
              </w:rPr>
              <w:sym w:font="Wingdings" w:char="F0FE"/>
            </w:r>
            <w:r>
              <w:rPr>
                <w:rFonts w:ascii="Arial" w:eastAsia="Arial" w:hAnsi="Arial" w:cs="Arial"/>
                <w:color w:val="000000"/>
                <w:sz w:val="20"/>
              </w:rPr>
              <w:t xml:space="preserve"> Formalised PLC/PLTs</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Professional Practice Day</w:t>
            </w:r>
          </w:p>
          <w:p>
            <w:r>
              <w:rPr>
                <w:rFonts w:ascii="Wingdings" w:eastAsia="Wingdings" w:hAnsi="Wingdings" w:cs="Wingdings"/>
                <w:color w:val="008000"/>
                <w:sz w:val="24"/>
              </w:rPr>
              <w:sym w:font="Wingdings" w:char="F0FE"/>
            </w:r>
            <w:r>
              <w:rPr>
                <w:rFonts w:ascii="Arial" w:eastAsia="Arial" w:hAnsi="Arial" w:cs="Arial"/>
                <w:color w:val="000000"/>
                <w:sz w:val="20"/>
              </w:rPr>
              <w:t xml:space="preserve"> PLC/PLT Meeting</w:t>
            </w:r>
          </w:p>
        </w:tc>
        <w:tc>
          <w:tcPr>
            <w:tcW w:w="2430" w:type="dxa"/>
            <w:noWrap w:val="0"/>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Departmental resources</w:t>
            </w:r>
          </w:p>
          <w:p>
            <w:r>
              <w:rPr>
                <w:color w:val="A9A9A9"/>
                <w:sz w:val="20"/>
              </w:rPr>
              <w:t>SWPBS RR</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 xml:space="preserve">Undertake PLC training </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Team</w:t>
            </w:r>
          </w:p>
          <w:p/>
        </w:tc>
        <w:tc>
          <w:tcPr>
            <w:tcW w:w="1440" w:type="dxa"/>
            <w:noWrap w:val="0"/>
          </w:tcPr>
          <w:p w:rsidR="00C259B6" w:rsidRPr="00FB5F1A" w:rsidP="00FB5F1A">
            <w:pPr>
              <w:spacing w:after="0"/>
            </w:pPr>
            <w:r>
              <w:rPr>
                <w:sz w:val="20"/>
              </w:rPr>
              <w:t>from:</w:t>
              <w:br/>
              <w:t>Term 1</w:t>
            </w:r>
          </w:p>
          <w:p>
            <w:r>
              <w:rPr>
                <w:sz w:val="20"/>
              </w:rPr>
              <w:t>to:</w:t>
              <w:br/>
              <w:t>Term 3</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Planning</w:t>
            </w:r>
          </w:p>
          <w:p>
            <w:r>
              <w:rPr>
                <w:rFonts w:ascii="Wingdings" w:eastAsia="Wingdings" w:hAnsi="Wingdings" w:cs="Wingdings"/>
                <w:color w:val="008000"/>
                <w:sz w:val="24"/>
              </w:rPr>
              <w:sym w:font="Wingdings" w:char="F0FE"/>
            </w:r>
            <w:r>
              <w:rPr>
                <w:rFonts w:ascii="Arial" w:eastAsia="Arial" w:hAnsi="Arial" w:cs="Arial"/>
                <w:color w:val="000000"/>
                <w:sz w:val="20"/>
              </w:rPr>
              <w:t xml:space="preserve"> Preparation</w:t>
            </w:r>
          </w:p>
          <w:p>
            <w:r>
              <w:rPr>
                <w:rFonts w:ascii="Wingdings" w:eastAsia="Wingdings" w:hAnsi="Wingdings" w:cs="Wingdings"/>
                <w:color w:val="008000"/>
                <w:sz w:val="24"/>
              </w:rPr>
              <w:sym w:font="Wingdings" w:char="F0FE"/>
            </w:r>
            <w:r>
              <w:rPr>
                <w:rFonts w:ascii="Arial" w:eastAsia="Arial" w:hAnsi="Arial" w:cs="Arial"/>
                <w:color w:val="000000"/>
                <w:sz w:val="20"/>
              </w:rPr>
              <w:t xml:space="preserve"> Formalised PLC/PLTs</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p>
            <w:r>
              <w:rPr>
                <w:rFonts w:ascii="Wingdings" w:eastAsia="Wingdings" w:hAnsi="Wingdings" w:cs="Wingdings"/>
                <w:color w:val="008000"/>
                <w:sz w:val="24"/>
              </w:rPr>
              <w:sym w:font="Wingdings" w:char="F0FE"/>
            </w:r>
            <w:r>
              <w:rPr>
                <w:rFonts w:ascii="Arial" w:eastAsia="Arial" w:hAnsi="Arial" w:cs="Arial"/>
                <w:color w:val="000000"/>
                <w:sz w:val="20"/>
              </w:rPr>
              <w:t xml:space="preserve"> PLC/PLT Meeting</w:t>
            </w:r>
          </w:p>
        </w:tc>
        <w:tc>
          <w:tcPr>
            <w:tcW w:w="24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PLC Initiative</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SIT and PLC leaders undertake Clarity suite of learning 'Putting Faces on the Data'</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PLC Leaders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Team</w:t>
            </w:r>
          </w:p>
          <w:p/>
        </w:tc>
        <w:tc>
          <w:tcPr>
            <w:tcW w:w="1440" w:type="dxa"/>
            <w:noWrap w:val="0"/>
          </w:tcPr>
          <w:p w:rsidR="00C259B6" w:rsidRPr="00FB5F1A" w:rsidP="00FB5F1A">
            <w:pPr>
              <w:spacing w:after="0"/>
            </w:pPr>
            <w:r>
              <w:rPr>
                <w:sz w:val="20"/>
              </w:rPr>
              <w:t>from:</w:t>
              <w:br/>
              <w:t>Term 2</w:t>
            </w:r>
          </w:p>
          <w:p>
            <w:r>
              <w:rPr>
                <w:sz w:val="20"/>
              </w:rPr>
              <w:t>to:</w:t>
              <w:br/>
              <w:t>Term 4</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Design of formative assessments</w:t>
            </w:r>
          </w:p>
          <w:p>
            <w:r>
              <w:rPr>
                <w:rFonts w:ascii="Wingdings" w:eastAsia="Wingdings" w:hAnsi="Wingdings" w:cs="Wingdings"/>
                <w:color w:val="008000"/>
                <w:sz w:val="24"/>
              </w:rPr>
              <w:sym w:font="Wingdings" w:char="F0FE"/>
            </w:r>
            <w:r>
              <w:rPr>
                <w:rFonts w:ascii="Arial" w:eastAsia="Arial" w:hAnsi="Arial" w:cs="Arial"/>
                <w:color w:val="000000"/>
                <w:sz w:val="20"/>
              </w:rPr>
              <w:t xml:space="preserve"> Moderated assessment of student learning</w:t>
            </w:r>
          </w:p>
          <w:p>
            <w:r>
              <w:rPr>
                <w:rFonts w:ascii="Wingdings" w:eastAsia="Wingdings" w:hAnsi="Wingdings" w:cs="Wingdings"/>
                <w:color w:val="008000"/>
                <w:sz w:val="24"/>
              </w:rPr>
              <w:sym w:font="Wingdings" w:char="F0FE"/>
            </w:r>
            <w:r>
              <w:rPr>
                <w:rFonts w:ascii="Arial" w:eastAsia="Arial" w:hAnsi="Arial" w:cs="Arial"/>
                <w:color w:val="000000"/>
                <w:sz w:val="20"/>
              </w:rPr>
              <w:t xml:space="preserve"> Formalised PLC/PLTs</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p>
            <w:r>
              <w:rPr>
                <w:rFonts w:ascii="Wingdings" w:eastAsia="Wingdings" w:hAnsi="Wingdings" w:cs="Wingdings"/>
                <w:color w:val="008000"/>
                <w:sz w:val="24"/>
              </w:rPr>
              <w:sym w:font="Wingdings" w:char="F0FE"/>
            </w:r>
            <w:r>
              <w:rPr>
                <w:rFonts w:ascii="Arial" w:eastAsia="Arial" w:hAnsi="Arial" w:cs="Arial"/>
                <w:color w:val="000000"/>
                <w:sz w:val="20"/>
              </w:rPr>
              <w:t xml:space="preserve"> Network Professional Learning</w:t>
            </w:r>
          </w:p>
        </w:tc>
        <w:tc>
          <w:tcPr>
            <w:tcW w:w="2430" w:type="dxa"/>
            <w:noWrap w:val="0"/>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Departmental resources</w:t>
            </w:r>
          </w:p>
          <w:p>
            <w:r>
              <w:rPr>
                <w:color w:val="A9A9A9"/>
                <w:sz w:val="20"/>
              </w:rPr>
              <w:t>Clarity PL</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 xml:space="preserve">Undertake PLC training </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1440" w:type="dxa"/>
            <w:noWrap w:val="0"/>
          </w:tcPr>
          <w:p w:rsidR="00C259B6" w:rsidRPr="00FB5F1A" w:rsidP="00FB5F1A">
            <w:pPr>
              <w:spacing w:after="0"/>
            </w:pPr>
            <w:r>
              <w:rPr>
                <w:sz w:val="20"/>
              </w:rPr>
              <w:t>from:</w:t>
              <w:br/>
              <w:t>Term 1</w:t>
            </w:r>
          </w:p>
          <w:p>
            <w:r>
              <w:rPr>
                <w:sz w:val="20"/>
              </w:rPr>
              <w:t>to:</w:t>
              <w:br/>
              <w:t>Term 4</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Formalised PLC/PLTs</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Whole School Pupil Free Day</w:t>
            </w:r>
          </w:p>
          <w:p>
            <w:r>
              <w:rPr>
                <w:rFonts w:ascii="Wingdings" w:eastAsia="Wingdings" w:hAnsi="Wingdings" w:cs="Wingdings"/>
                <w:color w:val="008000"/>
                <w:sz w:val="24"/>
              </w:rPr>
              <w:sym w:font="Wingdings" w:char="F0FE"/>
            </w:r>
            <w:r>
              <w:rPr>
                <w:rFonts w:ascii="Arial" w:eastAsia="Arial" w:hAnsi="Arial" w:cs="Arial"/>
                <w:color w:val="000000"/>
                <w:sz w:val="20"/>
              </w:rPr>
              <w:t xml:space="preserve"> Network Professional Learning</w:t>
            </w:r>
          </w:p>
          <w:p>
            <w:r>
              <w:rPr>
                <w:rFonts w:ascii="Wingdings" w:eastAsia="Wingdings" w:hAnsi="Wingdings" w:cs="Wingdings"/>
                <w:color w:val="008000"/>
                <w:sz w:val="24"/>
              </w:rPr>
              <w:sym w:font="Wingdings" w:char="F0FE"/>
            </w:r>
            <w:r>
              <w:rPr>
                <w:rFonts w:ascii="Arial" w:eastAsia="Arial" w:hAnsi="Arial" w:cs="Arial"/>
                <w:color w:val="000000"/>
                <w:sz w:val="20"/>
              </w:rPr>
              <w:t xml:space="preserve"> PLC/PLT Meeting</w:t>
            </w:r>
          </w:p>
        </w:tc>
        <w:tc>
          <w:tcPr>
            <w:tcW w:w="24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PLC Initiative</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Data walls and student learning trackers evident for all students in literacy and numeracy</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1440" w:type="dxa"/>
            <w:noWrap w:val="0"/>
          </w:tcPr>
          <w:p w:rsidR="00C259B6" w:rsidRPr="00FB5F1A" w:rsidP="00FB5F1A">
            <w:pPr>
              <w:spacing w:after="0"/>
            </w:pPr>
            <w:r>
              <w:rPr>
                <w:sz w:val="20"/>
              </w:rPr>
              <w:t>from:</w:t>
              <w:br/>
              <w:t>Term 2</w:t>
            </w:r>
          </w:p>
          <w:p>
            <w:r>
              <w:rPr>
                <w:sz w:val="20"/>
              </w:rPr>
              <w:t>to:</w:t>
              <w:br/>
              <w:t>Term 4</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Planning</w:t>
            </w:r>
          </w:p>
          <w:p>
            <w:r>
              <w:rPr>
                <w:rFonts w:ascii="Wingdings" w:eastAsia="Wingdings" w:hAnsi="Wingdings" w:cs="Wingdings"/>
                <w:color w:val="008000"/>
                <w:sz w:val="24"/>
              </w:rPr>
              <w:sym w:font="Wingdings" w:char="F0FE"/>
            </w:r>
            <w:r>
              <w:rPr>
                <w:rFonts w:ascii="Arial" w:eastAsia="Arial" w:hAnsi="Arial" w:cs="Arial"/>
                <w:color w:val="000000"/>
                <w:sz w:val="20"/>
              </w:rPr>
              <w:t xml:space="preserve"> Design of formative assessments</w:t>
            </w:r>
          </w:p>
          <w:p>
            <w:r>
              <w:rPr>
                <w:rFonts w:ascii="Wingdings" w:eastAsia="Wingdings" w:hAnsi="Wingdings" w:cs="Wingdings"/>
                <w:color w:val="008000"/>
                <w:sz w:val="24"/>
              </w:rPr>
              <w:sym w:font="Wingdings" w:char="F0FE"/>
            </w:r>
            <w:r>
              <w:rPr>
                <w:rFonts w:ascii="Arial" w:eastAsia="Arial" w:hAnsi="Arial" w:cs="Arial"/>
                <w:color w:val="000000"/>
                <w:sz w:val="20"/>
              </w:rPr>
              <w:t xml:space="preserve"> Moderated assessment of student learning</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p>
            <w:r>
              <w:rPr>
                <w:rFonts w:ascii="Wingdings" w:eastAsia="Wingdings" w:hAnsi="Wingdings" w:cs="Wingdings"/>
                <w:color w:val="008000"/>
                <w:sz w:val="24"/>
              </w:rPr>
              <w:sym w:font="Wingdings" w:char="F0FE"/>
            </w:r>
            <w:r>
              <w:rPr>
                <w:rFonts w:ascii="Arial" w:eastAsia="Arial" w:hAnsi="Arial" w:cs="Arial"/>
                <w:color w:val="000000"/>
                <w:sz w:val="20"/>
              </w:rPr>
              <w:t xml:space="preserve"> PLC/PLT Meeting</w:t>
            </w:r>
          </w:p>
        </w:tc>
        <w:tc>
          <w:tcPr>
            <w:tcW w:w="24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SIT and PLC leaders undertake Clarity suite of learning 'Putting Faces on the Data'</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PLC Leaders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Team</w:t>
            </w:r>
          </w:p>
          <w:p/>
        </w:tc>
        <w:tc>
          <w:tcPr>
            <w:tcW w:w="1440" w:type="dxa"/>
            <w:noWrap w:val="0"/>
          </w:tcPr>
          <w:p w:rsidR="00C259B6" w:rsidRPr="00FB5F1A" w:rsidP="00FB5F1A">
            <w:pPr>
              <w:spacing w:after="0"/>
            </w:pPr>
            <w:r>
              <w:rPr>
                <w:sz w:val="20"/>
              </w:rPr>
              <w:t>from:</w:t>
              <w:br/>
              <w:t>Term 2</w:t>
            </w:r>
          </w:p>
          <w:p>
            <w:r>
              <w:rPr>
                <w:sz w:val="20"/>
              </w:rPr>
              <w:t>to:</w:t>
              <w:br/>
              <w:t>Term 4</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Planning</w:t>
            </w:r>
          </w:p>
          <w:p>
            <w:r>
              <w:rPr>
                <w:rFonts w:ascii="Wingdings" w:eastAsia="Wingdings" w:hAnsi="Wingdings" w:cs="Wingdings"/>
                <w:color w:val="008000"/>
                <w:sz w:val="24"/>
              </w:rPr>
              <w:sym w:font="Wingdings" w:char="F0FE"/>
            </w:r>
            <w:r>
              <w:rPr>
                <w:rFonts w:ascii="Arial" w:eastAsia="Arial" w:hAnsi="Arial" w:cs="Arial"/>
                <w:color w:val="000000"/>
                <w:sz w:val="20"/>
              </w:rPr>
              <w:t xml:space="preserve"> Design of formative assessments</w:t>
            </w:r>
          </w:p>
          <w:p>
            <w:r>
              <w:rPr>
                <w:rFonts w:ascii="Wingdings" w:eastAsia="Wingdings" w:hAnsi="Wingdings" w:cs="Wingdings"/>
                <w:color w:val="008000"/>
                <w:sz w:val="24"/>
              </w:rPr>
              <w:sym w:font="Wingdings" w:char="F0FE"/>
            </w:r>
            <w:r>
              <w:rPr>
                <w:rFonts w:ascii="Arial" w:eastAsia="Arial" w:hAnsi="Arial" w:cs="Arial"/>
                <w:color w:val="000000"/>
                <w:sz w:val="20"/>
              </w:rPr>
              <w:t xml:space="preserve"> Moderated assessment of student learning</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Network Professional Learning</w:t>
            </w:r>
          </w:p>
          <w:p>
            <w:r>
              <w:rPr>
                <w:rFonts w:ascii="Wingdings" w:eastAsia="Wingdings" w:hAnsi="Wingdings" w:cs="Wingdings"/>
                <w:color w:val="008000"/>
                <w:sz w:val="24"/>
              </w:rPr>
              <w:sym w:font="Wingdings" w:char="F0FE"/>
            </w:r>
            <w:r>
              <w:rPr>
                <w:rFonts w:ascii="Arial" w:eastAsia="Arial" w:hAnsi="Arial" w:cs="Arial"/>
                <w:color w:val="000000"/>
                <w:sz w:val="20"/>
              </w:rPr>
              <w:t xml:space="preserve"> PLC/PLT Meeting</w:t>
            </w:r>
          </w:p>
        </w:tc>
        <w:tc>
          <w:tcPr>
            <w:tcW w:w="2430" w:type="dxa"/>
            <w:noWrap w:val="0"/>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p>
            <w:r>
              <w:rPr>
                <w:rFonts w:ascii="Wingdings" w:eastAsia="Wingdings" w:hAnsi="Wingdings" w:cs="Wingdings"/>
                <w:color w:val="008000"/>
                <w:sz w:val="24"/>
              </w:rPr>
              <w:sym w:font="Wingdings" w:char="F0FE"/>
            </w:r>
            <w:r>
              <w:rPr>
                <w:rFonts w:ascii="Arial" w:eastAsia="Arial" w:hAnsi="Arial" w:cs="Arial"/>
                <w:color w:val="000000"/>
                <w:sz w:val="20"/>
              </w:rPr>
              <w:t xml:space="preserve"> Departmental resources</w:t>
            </w:r>
          </w:p>
          <w:p>
            <w:r>
              <w:rPr>
                <w:color w:val="A9A9A9"/>
                <w:sz w:val="20"/>
              </w:rPr>
              <w:t>Clarity PL</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Provide external PL to SIT from COMPASS</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PLC Leaders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1440" w:type="dxa"/>
            <w:noWrap w:val="0"/>
          </w:tcPr>
          <w:p w:rsidR="00C259B6" w:rsidRPr="00FB5F1A" w:rsidP="00FB5F1A">
            <w:pPr>
              <w:spacing w:after="0"/>
            </w:pPr>
            <w:r>
              <w:rPr>
                <w:sz w:val="20"/>
              </w:rPr>
              <w:t>from:</w:t>
              <w:br/>
              <w:t>Term 1</w:t>
            </w:r>
          </w:p>
          <w:p>
            <w:r>
              <w:rPr>
                <w:sz w:val="20"/>
              </w:rPr>
              <w:t>to:</w:t>
              <w:br/>
              <w:t>Term 4</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Peer observation including feedback and reflection</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tc>
        <w:tc>
          <w:tcPr>
            <w:tcW w:w="2430" w:type="dxa"/>
            <w:noWrap w:val="0"/>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p>
            <w:r>
              <w:rPr>
                <w:rFonts w:ascii="Wingdings" w:eastAsia="Wingdings" w:hAnsi="Wingdings" w:cs="Wingdings"/>
                <w:color w:val="008000"/>
                <w:sz w:val="24"/>
              </w:rPr>
              <w:sym w:font="Wingdings" w:char="F0FE"/>
            </w:r>
            <w:r>
              <w:rPr>
                <w:rFonts w:ascii="Arial" w:eastAsia="Arial" w:hAnsi="Arial" w:cs="Arial"/>
                <w:color w:val="000000"/>
                <w:sz w:val="20"/>
              </w:rPr>
              <w:t xml:space="preserve"> External consultants</w:t>
            </w:r>
          </w:p>
          <w:p>
            <w:r>
              <w:rPr>
                <w:color w:val="A9A9A9"/>
                <w:sz w:val="20"/>
              </w:rPr>
              <w:t>COMPASS</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Provide internal PL to all staff in COMPASS</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Administration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PLC Leaders</w:t>
            </w:r>
          </w:p>
          <w:p/>
        </w:tc>
        <w:tc>
          <w:tcPr>
            <w:tcW w:w="1440" w:type="dxa"/>
            <w:noWrap w:val="0"/>
          </w:tcPr>
          <w:p w:rsidR="00C259B6" w:rsidRPr="00FB5F1A" w:rsidP="00FB5F1A">
            <w:pPr>
              <w:spacing w:after="0"/>
            </w:pPr>
            <w:r>
              <w:rPr>
                <w:sz w:val="20"/>
              </w:rPr>
              <w:t>from:</w:t>
              <w:br/>
              <w:t>Term 1</w:t>
            </w:r>
          </w:p>
          <w:p>
            <w:r>
              <w:rPr>
                <w:sz w:val="20"/>
              </w:rPr>
              <w:t>to:</w:t>
              <w:br/>
              <w:t>Term 4</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Peer observation including feedback and reflection</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tc>
        <w:tc>
          <w:tcPr>
            <w:tcW w:w="24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Provide external PL opportunities for wellbeing leader in SWPBS and RR</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PLC Leaders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440" w:type="dxa"/>
            <w:noWrap w:val="0"/>
          </w:tcPr>
          <w:p w:rsidR="00C259B6" w:rsidRPr="00FB5F1A" w:rsidP="00FB5F1A">
            <w:pPr>
              <w:spacing w:after="0"/>
            </w:pPr>
            <w:r>
              <w:rPr>
                <w:sz w:val="20"/>
              </w:rPr>
              <w:t>from:</w:t>
              <w:br/>
              <w:t>Term 1</w:t>
            </w:r>
          </w:p>
          <w:p>
            <w:r>
              <w:rPr>
                <w:sz w:val="20"/>
              </w:rPr>
              <w:t>to:</w:t>
              <w:br/>
              <w:t>Term 4</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Collaborative Inquiry/Action Research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Formalised PLC/PLTs</w:t>
            </w:r>
          </w:p>
          <w:p>
            <w:r>
              <w:rPr>
                <w:rFonts w:ascii="Wingdings" w:eastAsia="Wingdings" w:hAnsi="Wingdings" w:cs="Wingdings"/>
                <w:color w:val="008000"/>
                <w:sz w:val="24"/>
              </w:rPr>
              <w:sym w:font="Wingdings" w:char="F0FE"/>
            </w:r>
            <w:r>
              <w:rPr>
                <w:rFonts w:ascii="Arial" w:eastAsia="Arial" w:hAnsi="Arial" w:cs="Arial"/>
                <w:color w:val="000000"/>
                <w:sz w:val="20"/>
              </w:rPr>
              <w:t xml:space="preserve"> Student voice, including input and feedback</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p>
            <w:r>
              <w:rPr>
                <w:rFonts w:ascii="Wingdings" w:eastAsia="Wingdings" w:hAnsi="Wingdings" w:cs="Wingdings"/>
                <w:color w:val="008000"/>
                <w:sz w:val="24"/>
              </w:rPr>
              <w:sym w:font="Wingdings" w:char="F0FE"/>
            </w:r>
            <w:r>
              <w:rPr>
                <w:rFonts w:ascii="Arial" w:eastAsia="Arial" w:hAnsi="Arial" w:cs="Arial"/>
                <w:color w:val="000000"/>
                <w:sz w:val="20"/>
              </w:rPr>
              <w:t xml:space="preserve"> Network Professional Learning</w:t>
            </w:r>
          </w:p>
          <w:p>
            <w:r>
              <w:rPr>
                <w:rFonts w:ascii="Wingdings" w:eastAsia="Wingdings" w:hAnsi="Wingdings" w:cs="Wingdings"/>
                <w:color w:val="008000"/>
                <w:sz w:val="24"/>
              </w:rPr>
              <w:sym w:font="Wingdings" w:char="F0FE"/>
            </w:r>
            <w:r>
              <w:rPr>
                <w:rFonts w:ascii="Arial" w:eastAsia="Arial" w:hAnsi="Arial" w:cs="Arial"/>
                <w:color w:val="000000"/>
                <w:sz w:val="20"/>
              </w:rPr>
              <w:t xml:space="preserve"> Communities of Practice</w:t>
            </w:r>
          </w:p>
        </w:tc>
        <w:tc>
          <w:tcPr>
            <w:tcW w:w="2430" w:type="dxa"/>
            <w:noWrap w:val="0"/>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Departmental resources</w:t>
            </w:r>
          </w:p>
          <w:p>
            <w:r>
              <w:rPr>
                <w:color w:val="A9A9A9"/>
                <w:sz w:val="20"/>
              </w:rPr>
              <w:t>SWPBS RR</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Provide internal PL in social thinking and inclusion</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1440" w:type="dxa"/>
            <w:noWrap w:val="0"/>
          </w:tcPr>
          <w:p w:rsidR="00C259B6" w:rsidRPr="00FB5F1A" w:rsidP="00FB5F1A">
            <w:pPr>
              <w:spacing w:after="0"/>
            </w:pPr>
            <w:r>
              <w:rPr>
                <w:sz w:val="20"/>
              </w:rPr>
              <w:t>from:</w:t>
              <w:br/>
              <w:t>Term 2</w:t>
            </w:r>
          </w:p>
          <w:p>
            <w:r>
              <w:rPr>
                <w:sz w:val="20"/>
              </w:rPr>
              <w:t>to:</w:t>
              <w:br/>
              <w:t>Term 4</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Collaborative Inquiry/Action Research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Formalised PLC/PLTs</w:t>
            </w:r>
          </w:p>
          <w:p>
            <w:r>
              <w:rPr>
                <w:rFonts w:ascii="Wingdings" w:eastAsia="Wingdings" w:hAnsi="Wingdings" w:cs="Wingdings"/>
                <w:color w:val="008000"/>
                <w:sz w:val="24"/>
              </w:rPr>
              <w:sym w:font="Wingdings" w:char="F0FE"/>
            </w:r>
            <w:r>
              <w:rPr>
                <w:rFonts w:ascii="Arial" w:eastAsia="Arial" w:hAnsi="Arial" w:cs="Arial"/>
                <w:color w:val="000000"/>
                <w:sz w:val="20"/>
              </w:rPr>
              <w:t xml:space="preserve"> Individualised Reflection</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p>
            <w:r>
              <w:rPr>
                <w:rFonts w:ascii="Wingdings" w:eastAsia="Wingdings" w:hAnsi="Wingdings" w:cs="Wingdings"/>
                <w:color w:val="008000"/>
                <w:sz w:val="24"/>
              </w:rPr>
              <w:sym w:font="Wingdings" w:char="F0FE"/>
            </w:r>
            <w:r>
              <w:rPr>
                <w:rFonts w:ascii="Arial" w:eastAsia="Arial" w:hAnsi="Arial" w:cs="Arial"/>
                <w:color w:val="000000"/>
                <w:sz w:val="20"/>
              </w:rPr>
              <w:t xml:space="preserve"> PLC/PLT Meeting</w:t>
            </w:r>
          </w:p>
        </w:tc>
        <w:tc>
          <w:tcPr>
            <w:tcW w:w="24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Internal staff</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FB5F1A" w:rsidP="00FB5F1A">
            <w:pPr>
              <w:spacing w:after="0"/>
            </w:pPr>
            <w:r>
              <w:rPr>
                <w:sz w:val="20"/>
              </w:rPr>
              <w:t>All staff to complete DE CUST training - including appointing a Marrung Champion</w:t>
            </w:r>
          </w:p>
        </w:tc>
        <w:tc>
          <w:tcPr>
            <w:tcW w:w="153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All Staff</w:t>
            </w:r>
          </w:p>
          <w:p>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tc>
        <w:tc>
          <w:tcPr>
            <w:tcW w:w="1440" w:type="dxa"/>
            <w:noWrap w:val="0"/>
          </w:tcPr>
          <w:p w:rsidR="00C259B6" w:rsidRPr="00FB5F1A" w:rsidP="00FB5F1A">
            <w:pPr>
              <w:spacing w:after="0"/>
            </w:pPr>
            <w:r>
              <w:rPr>
                <w:sz w:val="20"/>
              </w:rPr>
              <w:t>from:</w:t>
              <w:br/>
              <w:t>Term 2</w:t>
            </w:r>
          </w:p>
          <w:p>
            <w:r>
              <w:rPr>
                <w:sz w:val="20"/>
              </w:rPr>
              <w:t>to:</w:t>
              <w:br/>
              <w:t>Term 2</w:t>
            </w:r>
          </w:p>
        </w:tc>
        <w:tc>
          <w:tcPr>
            <w:tcW w:w="279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Collaborative Inquiry/Action Research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Formalised PLC/PLTs</w:t>
            </w:r>
          </w:p>
        </w:tc>
        <w:tc>
          <w:tcPr>
            <w:tcW w:w="270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Formal School Meeting / Internal Professional Learning Sessions</w:t>
            </w:r>
          </w:p>
        </w:tc>
        <w:tc>
          <w:tcPr>
            <w:tcW w:w="2430" w:type="dxa"/>
            <w:noWrap w:val="0"/>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Departmental resources</w:t>
            </w:r>
          </w:p>
          <w:p>
            <w:r>
              <w:rPr>
                <w:color w:val="A9A9A9"/>
                <w:sz w:val="20"/>
              </w:rPr>
              <w:t>KESO delivered CUST training</w:t>
            </w:r>
          </w:p>
        </w:tc>
        <w:tc>
          <w:tcPr>
            <w:tcW w:w="1260" w:type="dxa"/>
          </w:tcPr>
          <w:p w:rsidR="00C259B6" w:rsidRPr="00FB5F1A" w:rsidP="00FB5F1A">
            <w:pPr>
              <w:spacing w:after="0"/>
            </w:pPr>
            <w:r>
              <w:rPr>
                <w:rFonts w:ascii="Wingdings" w:eastAsia="Wingdings" w:hAnsi="Wingdings" w:cs="Wingdings"/>
                <w:color w:val="008000"/>
                <w:sz w:val="24"/>
              </w:rPr>
              <w:sym w:font="Wingdings" w:char="F0FE"/>
            </w:r>
            <w:r>
              <w:rPr>
                <w:rFonts w:ascii="Arial" w:eastAsia="Arial" w:hAnsi="Arial" w:cs="Arial"/>
                <w:color w:val="000000"/>
                <w:sz w:val="20"/>
              </w:rPr>
              <w:t xml:space="preserve"> On-site</w:t>
            </w:r>
          </w:p>
        </w:tc>
      </w:tr>
    </w:tbl>
    <w:p w:rsidR="00E66A5E" w:rsidP="004B6AD4">
      <w:pPr>
        <w:pStyle w:val="ESBodyText"/>
      </w:pPr>
    </w:p>
    <w:sectPr w:rsidSect="00CF64C4">
      <w:headerReference w:type="even" r:id="rId34"/>
      <w:headerReference w:type="default" r:id="rId35"/>
      <w:footerReference w:type="default" r:id="rId36"/>
      <w:headerReference w:type="first" r:id="rId37"/>
      <w:pgSz w:w="16838" w:h="11906" w:orient="landscape" w:code="9"/>
      <w:pgMar w:top="1304" w:right="2036" w:bottom="1240" w:left="1304" w:header="624" w:footer="532" w:gutter="0"/>
      <w:pgNumType w:start="2"/>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2B29" w:rsidRPr="00793BFC" w:rsidP="00793BFC">
    <w:pPr>
      <w:pStyle w:val="ESSubheading1"/>
      <w:ind w:firstLine="567"/>
      <w:rPr>
        <w:sz w:val="15"/>
        <w:szCs w:val="15"/>
      </w:rPr>
    </w:pPr>
    <w:r w:rsidRPr="00793BFC">
      <w:rPr>
        <w:noProof/>
        <w:sz w:val="15"/>
        <w:szCs w:val="15"/>
      </w:rPr>
      <w:t>Williamstown North Primary School (1409) - 2023 - AIP - Overall</w:t>
    </w:r>
    <w:r w:rsidRPr="00793BFC" w:rsidR="000C104E">
      <w:rPr>
        <w:noProof/>
        <w:sz w:val="15"/>
        <w:szCs w:val="15"/>
        <w:lang w:val="en-AU" w:eastAsia="en-AU"/>
      </w:rPr>
      <w:drawing>
        <wp:anchor distT="0" distB="0" distL="114300" distR="114300" simplePos="0" relativeHeight="251677696"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rsidR="007B2B29"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B33DA4">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2B29" w:rsidRPr="00B4442D" w:rsidP="00DD6247">
    <w:pPr>
      <w:pStyle w:val="ESSubheading1"/>
      <w:ind w:firstLine="567"/>
      <w:rPr>
        <w:sz w:val="15"/>
        <w:szCs w:val="15"/>
      </w:rPr>
    </w:pPr>
    <w:r w:rsidRPr="00B4442D">
      <w:rPr>
        <w:noProof/>
        <w:sz w:val="15"/>
        <w:szCs w:val="15"/>
      </w:rPr>
      <w:t>Williamstown North Primary School (1409) - 2023 - AIP - Self Evaluation Summary</w:t>
    </w:r>
    <w:r w:rsidRPr="00B4442D" w:rsidR="000C104E">
      <w:rPr>
        <w:noProof/>
        <w:sz w:val="15"/>
        <w:szCs w:val="15"/>
        <w:lang w:val="en-AU" w:eastAsia="en-AU"/>
      </w:rPr>
      <w:drawing>
        <wp:anchor distT="0" distB="0" distL="114300" distR="114300" simplePos="0" relativeHeight="251693056"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470017165"/>
      <w:docPartObj>
        <w:docPartGallery w:val="Page Numbers (Bottom of Page)"/>
        <w:docPartUnique/>
      </w:docPartObj>
    </w:sdtPr>
    <w:sdtEndPr>
      <w:rPr>
        <w:noProof/>
      </w:rPr>
    </w:sdtEndPr>
    <w:sdtContent>
      <w:p w:rsidR="007B2B29"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175B96">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2B29" w:rsidRPr="00793BFC" w:rsidP="00793BFC">
    <w:pPr>
      <w:pStyle w:val="ESSubheading1"/>
      <w:ind w:firstLine="567"/>
      <w:rPr>
        <w:sz w:val="15"/>
        <w:szCs w:val="15"/>
      </w:rPr>
    </w:pPr>
    <w:r w:rsidRPr="00793BFC">
      <w:rPr>
        <w:noProof/>
        <w:sz w:val="15"/>
        <w:szCs w:val="15"/>
      </w:rPr>
      <w:t>Williamstown North Primary School (1409) - 2023 - AIP - SSP Goals Targets and KIS</w:t>
    </w:r>
    <w:r w:rsidRPr="00793BFC" w:rsidR="000C104E">
      <w:rPr>
        <w:noProof/>
        <w:sz w:val="15"/>
        <w:szCs w:val="15"/>
        <w:lang w:val="en-AU" w:eastAsia="en-AU"/>
      </w:rPr>
      <w:drawing>
        <wp:anchor distT="0" distB="0" distL="114300" distR="114300" simplePos="0" relativeHeight="251679744"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92122409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251508500"/>
      <w:docPartObj>
        <w:docPartGallery w:val="Page Numbers (Bottom of Page)"/>
        <w:docPartUnique/>
      </w:docPartObj>
    </w:sdtPr>
    <w:sdtEndPr>
      <w:rPr>
        <w:noProof/>
      </w:rPr>
    </w:sdtEndPr>
    <w:sdtContent>
      <w:p w:rsidR="007B2B29"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B33DA4">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2B29" w:rsidRPr="00006534" w:rsidP="00943620">
    <w:pPr>
      <w:pStyle w:val="ESSubheading1"/>
      <w:ind w:firstLine="567"/>
    </w:pPr>
    <w:r w:rsidRPr="00943620">
      <w:rPr>
        <w:noProof/>
        <w:sz w:val="15"/>
        <w:szCs w:val="15"/>
      </w:rPr>
      <w:t>Williamstown North Primary School (1409) - 2023 - AIP - Annual Goals Targets and KIS</w:t>
    </w:r>
    <w:r w:rsidRPr="000C104E" w:rsidR="000C104E">
      <w:rPr>
        <w:noProof/>
        <w:lang w:val="en-AU" w:eastAsia="en-AU"/>
      </w:rPr>
      <w:drawing>
        <wp:anchor distT="0" distB="0" distL="114300" distR="114300" simplePos="0" relativeHeight="251694080"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51233336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rsidR="00943620">
      <w:t xml:space="preserve"> </w:t>
    </w:r>
  </w:p>
  <w:sdt>
    <w:sdtPr>
      <w:rPr>
        <w:rFonts w:eastAsia="Arial" w:cs="Times New Roman"/>
        <w:color w:val="AF272F"/>
        <w:sz w:val="15"/>
        <w:szCs w:val="15"/>
        <w:lang w:val="en-AU"/>
      </w:rPr>
      <w:id w:val="744053976"/>
      <w:docPartObj>
        <w:docPartGallery w:val="Page Numbers (Bottom of Page)"/>
        <w:docPartUnique/>
      </w:docPartObj>
    </w:sdtPr>
    <w:sdtEndPr>
      <w:rPr>
        <w:noProof/>
      </w:rPr>
    </w:sdtEndPr>
    <w:sdtContent>
      <w:p w:rsidR="007B2B29"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C15853">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2B29" w:rsidRPr="00006534" w:rsidP="0091722C">
    <w:pPr>
      <w:pStyle w:val="ESSubheading1"/>
      <w:ind w:firstLine="567"/>
    </w:pPr>
    <w:r w:rsidRPr="0091722C">
      <w:rPr>
        <w:noProof/>
        <w:sz w:val="15"/>
        <w:szCs w:val="15"/>
      </w:rPr>
      <w:t>Williamstown North Primary School (1409) - 2023 - AIP - Actions Outcomes and Activities</w:t>
    </w:r>
    <w:r w:rsidRPr="000C104E" w:rsidR="000C104E">
      <w:rPr>
        <w:noProof/>
        <w:lang w:val="en-AU" w:eastAsia="en-AU"/>
      </w:rPr>
      <w:drawing>
        <wp:anchor distT="0" distB="0" distL="114300" distR="114300" simplePos="0" relativeHeight="251698176"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51641340"/>
      <w:docPartObj>
        <w:docPartGallery w:val="Page Numbers (Bottom of Page)"/>
        <w:docPartUnique/>
      </w:docPartObj>
    </w:sdtPr>
    <w:sdtEndPr>
      <w:rPr>
        <w:noProof/>
      </w:rPr>
    </w:sdtEndPr>
    <w:sdtContent>
      <w:p w:rsidR="007B2B29"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103446">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2B29" w:rsidRPr="00B4442D" w:rsidP="00DD6247">
    <w:pPr>
      <w:pStyle w:val="ESSubheading1"/>
      <w:ind w:firstLine="567"/>
      <w:rPr>
        <w:sz w:val="15"/>
        <w:szCs w:val="15"/>
      </w:rPr>
    </w:pPr>
    <w:r w:rsidRPr="00B4442D">
      <w:rPr>
        <w:noProof/>
        <w:sz w:val="15"/>
        <w:szCs w:val="15"/>
      </w:rPr>
      <w:t>Williamstown North Primary School (1409) - 2023 - AIP - Funding Planner</w:t>
    </w:r>
    <w:r w:rsidRPr="00B4442D" w:rsidR="000C104E">
      <w:rPr>
        <w:noProof/>
        <w:sz w:val="15"/>
        <w:szCs w:val="15"/>
        <w:lang w:val="en-AU" w:eastAsia="en-AU"/>
      </w:rPr>
      <w:drawing>
        <wp:anchor distT="0" distB="0" distL="114300" distR="114300" simplePos="0" relativeHeight="251699200"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214533733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077246841"/>
      <w:docPartObj>
        <w:docPartGallery w:val="Page Numbers (Bottom of Page)"/>
        <w:docPartUnique/>
      </w:docPartObj>
    </w:sdtPr>
    <w:sdtEndPr>
      <w:rPr>
        <w:noProof/>
      </w:rPr>
    </w:sdtEndPr>
    <w:sdtContent>
      <w:p w:rsidR="007B2B29"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34778B">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2B29" w:rsidRPr="00006534" w:rsidP="005513BB">
    <w:pPr>
      <w:pStyle w:val="ESSubheading1"/>
      <w:ind w:firstLine="567"/>
    </w:pPr>
    <w:r w:rsidRPr="005513BB">
      <w:rPr>
        <w:noProof/>
        <w:sz w:val="15"/>
        <w:szCs w:val="15"/>
      </w:rPr>
      <w:t>Williamstown North Primary School (1409) - 2023 - AIP - Professional Learning Plan</w:t>
    </w:r>
    <w:r w:rsidRPr="000C104E" w:rsidR="000C104E">
      <w:rPr>
        <w:noProof/>
        <w:lang w:val="en-AU" w:eastAsia="en-AU"/>
      </w:rPr>
      <w:drawing>
        <wp:anchor distT="0" distB="0" distL="114300" distR="114300" simplePos="0" relativeHeight="251700224"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71774609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rsidR="005513BB">
      <w:t xml:space="preserve"> </w:t>
    </w:r>
  </w:p>
  <w:sdt>
    <w:sdtPr>
      <w:rPr>
        <w:rFonts w:eastAsia="Arial" w:cs="Times New Roman"/>
        <w:color w:val="AF272F"/>
        <w:sz w:val="15"/>
        <w:szCs w:val="15"/>
        <w:lang w:val="en-AU"/>
      </w:rPr>
      <w:id w:val="1679406846"/>
      <w:docPartObj>
        <w:docPartGallery w:val="Page Numbers (Bottom of Page)"/>
        <w:docPartUnique/>
      </w:docPartObj>
    </w:sdtPr>
    <w:sdtEndPr>
      <w:rPr>
        <w:noProof/>
      </w:rPr>
    </w:sdtEndPr>
    <w:sdtContent>
      <w:p w:rsidR="007B2B29"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110191">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6350000" cy="2286000"/>
              <wp:effectExtent l="0" t="1428750" r="0" b="12763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643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7360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248"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5"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076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C22" w:rsidRPr="003E29B5" w:rsidP="008766A4">
    <w:r w:rsidRPr="000C104E">
      <w:rPr>
        <w:noProof/>
        <w:lang w:val="en-AU" w:eastAsia="en-AU"/>
      </w:rPr>
      <w:drawing>
        <wp:anchor distT="0" distB="0" distL="114300" distR="114300" simplePos="0" relativeHeight="251688960"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86611010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540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25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6"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950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8486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481"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7"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998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C22" w:rsidRPr="003E29B5" w:rsidP="008766A4">
    <w:r w:rsidRPr="000C104E">
      <w:rPr>
        <w:noProof/>
        <w:lang w:val="en-AU" w:eastAsia="en-AU"/>
      </w:rPr>
      <w:drawing>
        <wp:anchor distT="0" distB="0" distL="114300" distR="114300" simplePos="0" relativeHeight="251695104"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7462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48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8"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179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858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714"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9100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C22" w:rsidRPr="003E29B5" w:rsidP="008766A4">
    <w:r w:rsidRPr="000C104E">
      <w:rPr>
        <w:noProof/>
        <w:lang w:val="en-AU" w:eastAsia="en-AU"/>
      </w:rPr>
      <w:drawing>
        <wp:anchor distT="0" distB="0" distL="114300" distR="114300" simplePos="0" relativeHeight="251696128"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187422289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7564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7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6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2816"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8691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94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6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9203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C22" w:rsidRPr="003E29B5" w:rsidP="008766A4">
    <w:r w:rsidRPr="000C104E">
      <w:rPr>
        <w:noProof/>
        <w:lang w:val="en-AU" w:eastAsia="en-AU"/>
      </w:rPr>
      <w:drawing>
        <wp:anchor distT="0" distB="0" distL="114300" distR="114300" simplePos="0" relativeHeight="251670528"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C22" w:rsidRPr="003E29B5" w:rsidP="008766A4">
    <w:r w:rsidRPr="000C104E">
      <w:rPr>
        <w:noProof/>
        <w:lang w:val="en-AU" w:eastAsia="en-AU"/>
      </w:rPr>
      <w:drawing>
        <wp:anchor distT="0" distB="0" distL="114300" distR="114300" simplePos="0" relativeHeight="251697152"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200164395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7667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94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6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384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028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7155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2991"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872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sidRPr="000C104E">
      <w:rPr>
        <w:noProof/>
        <w:lang w:val="en-AU" w:eastAsia="en-AU"/>
      </w:rPr>
      <w:drawing>
        <wp:anchor distT="0" distB="0" distL="114300" distR="114300" simplePos="0" relativeHeight="251687936"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336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299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7456"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022"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3"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848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C22" w:rsidRPr="003E29B5" w:rsidP="008766A4">
    <w:r w:rsidRPr="000C104E">
      <w:rPr>
        <w:noProof/>
        <w:lang w:val="en-AU" w:eastAsia="en-AU"/>
      </w:rPr>
      <w:drawing>
        <wp:anchor distT="0" distB="0" distL="114300" distR="114300" simplePos="0" relativeHeight="251672576"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10073841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02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nsid w:val="FFFFFF7C"/>
    <w:multiLevelType w:val="singleLevel"/>
    <w:tmpl w:val="C9844DB2"/>
    <w:lvl w:ilvl="0">
      <w:start w:val="1"/>
      <w:numFmt w:val="decimal"/>
      <w:lvlText w:val="%1."/>
      <w:lvlJc w:val="left"/>
      <w:pPr>
        <w:tabs>
          <w:tab w:val="num" w:pos="1492"/>
        </w:tabs>
        <w:ind w:left="1492" w:hanging="360"/>
      </w:pPr>
    </w:lvl>
  </w:abstractNum>
  <w:abstractNum w:abstractNumId="2">
    <w:nsid w:val="FFFFFF7D"/>
    <w:multiLevelType w:val="singleLevel"/>
    <w:tmpl w:val="AEDC9C9A"/>
    <w:lvl w:ilvl="0">
      <w:start w:val="1"/>
      <w:numFmt w:val="decimal"/>
      <w:lvlText w:val="%1."/>
      <w:lvlJc w:val="left"/>
      <w:pPr>
        <w:tabs>
          <w:tab w:val="num" w:pos="1209"/>
        </w:tabs>
        <w:ind w:left="1209" w:hanging="360"/>
      </w:pPr>
    </w:lvl>
  </w:abstractNum>
  <w:abstractNum w:abstractNumId="3">
    <w:nsid w:val="FFFFFF7E"/>
    <w:multiLevelType w:val="singleLevel"/>
    <w:tmpl w:val="311ED480"/>
    <w:lvl w:ilvl="0">
      <w:start w:val="1"/>
      <w:numFmt w:val="decimal"/>
      <w:lvlText w:val="%1."/>
      <w:lvlJc w:val="left"/>
      <w:pPr>
        <w:tabs>
          <w:tab w:val="num" w:pos="926"/>
        </w:tabs>
        <w:ind w:left="926" w:hanging="360"/>
      </w:pPr>
    </w:lvl>
  </w:abstractNum>
  <w:abstractNum w:abstractNumId="4">
    <w:nsid w:val="FFFFFF7F"/>
    <w:multiLevelType w:val="singleLevel"/>
    <w:tmpl w:val="821843EA"/>
    <w:lvl w:ilvl="0">
      <w:start w:val="1"/>
      <w:numFmt w:val="decimal"/>
      <w:lvlText w:val="%1."/>
      <w:lvlJc w:val="left"/>
      <w:pPr>
        <w:tabs>
          <w:tab w:val="num" w:pos="643"/>
        </w:tabs>
        <w:ind w:left="643" w:hanging="360"/>
      </w:pPr>
    </w:lvl>
  </w:abstractNum>
  <w:abstractNum w:abstractNumId="5">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36ABC90"/>
    <w:lvl w:ilvl="0">
      <w:start w:val="1"/>
      <w:numFmt w:val="decimal"/>
      <w:lvlText w:val="%1."/>
      <w:lvlJc w:val="left"/>
      <w:pPr>
        <w:tabs>
          <w:tab w:val="num" w:pos="360"/>
        </w:tabs>
        <w:ind w:left="360" w:hanging="360"/>
      </w:pPr>
    </w:lvl>
  </w:abstractNum>
  <w:abstractNum w:abstractNumId="1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nsid w:val="3960527E"/>
    <w:multiLevelType w:val="hybridMultilevel"/>
    <w:tmpl w:val="97505B86"/>
    <w:lvl w:ilvl="0">
      <w:start w:val="1"/>
      <w:numFmt w:val="bullet"/>
      <w:pStyle w:val="ESBulletsinTable"/>
      <w:lvlText w:val=""/>
      <w:lvlJc w:val="left"/>
      <w:pPr>
        <w:ind w:left="360" w:hanging="360"/>
      </w:pPr>
      <w:rPr>
        <w:rFonts w:ascii="Symbol" w:hAnsi="Symbol" w:hint="default"/>
        <w:color w:val="AF272F"/>
      </w:rPr>
    </w:lvl>
    <w:lvl w:ilvl="1">
      <w:start w:val="1"/>
      <w:numFmt w:val="bullet"/>
      <w:pStyle w:val="ESBulletsinTableLevel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FCB6DE1"/>
    <w:multiLevelType w:val="hybridMultilevel"/>
    <w:tmpl w:val="7FCB6DE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7FCB6DE2"/>
    <w:multiLevelType w:val="hybridMultilevel"/>
    <w:tmpl w:val="7FCB6DE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7FCB6DE3"/>
    <w:multiLevelType w:val="hybridMultilevel"/>
    <w:tmpl w:val="7FCB6DE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7FCB6DE4"/>
    <w:multiLevelType w:val="hybridMultilevel"/>
    <w:tmpl w:val="7FCB6DE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7FCB6DE5"/>
    <w:multiLevelType w:val="hybridMultilevel"/>
    <w:tmpl w:val="7FCB6DE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7FCB6DE6"/>
    <w:multiLevelType w:val="hybridMultilevel"/>
    <w:tmpl w:val="7FCB6DE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7FCB6DE7"/>
    <w:multiLevelType w:val="hybridMultilevel"/>
    <w:tmpl w:val="7FCB6DE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7FCB6DE8"/>
    <w:multiLevelType w:val="hybridMultilevel"/>
    <w:tmpl w:val="7FCB6DE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7FCB6DE9"/>
    <w:multiLevelType w:val="hybridMultilevel"/>
    <w:tmpl w:val="7FCB6DE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7FCB6DEA"/>
    <w:multiLevelType w:val="hybridMultilevel"/>
    <w:tmpl w:val="7FCB6DE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7FCB6DEB"/>
    <w:multiLevelType w:val="hybridMultilevel"/>
    <w:tmpl w:val="7FCB6DE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7FCB6DEC"/>
    <w:multiLevelType w:val="hybridMultilevel"/>
    <w:tmpl w:val="7FCB6DE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nsid w:val="7FCB6DED"/>
    <w:multiLevelType w:val="hybridMultilevel"/>
    <w:tmpl w:val="7FCB6DE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7FCB6DEE"/>
    <w:multiLevelType w:val="hybridMultilevel"/>
    <w:tmpl w:val="7FCB6DE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nsid w:val="7FCB6DEF"/>
    <w:multiLevelType w:val="hybridMultilevel"/>
    <w:tmpl w:val="7FCB6DE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nsid w:val="7FCB6DF0"/>
    <w:multiLevelType w:val="hybridMultilevel"/>
    <w:tmpl w:val="7FCB6DE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nsid w:val="7FCB6DF1"/>
    <w:multiLevelType w:val="hybridMultilevel"/>
    <w:tmpl w:val="7FCB6DE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
    <w:nsid w:val="7FCB6DF2"/>
    <w:multiLevelType w:val="hybridMultilevel"/>
    <w:tmpl w:val="7FCB6DE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
    <w:nsid w:val="7FCB6DF3"/>
    <w:multiLevelType w:val="hybridMultilevel"/>
    <w:tmpl w:val="7FCB6DE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nsid w:val="7FCB6DF4"/>
    <w:multiLevelType w:val="hybridMultilevel"/>
    <w:tmpl w:val="7FCB6DE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nsid w:val="7FCB6DF5"/>
    <w:multiLevelType w:val="hybridMultilevel"/>
    <w:tmpl w:val="7FCB6DE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
    <w:nsid w:val="7FCB6DF6"/>
    <w:multiLevelType w:val="hybridMultilevel"/>
    <w:tmpl w:val="7FCB6DE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9">
    <w:nsid w:val="7FCB6DF7"/>
    <w:multiLevelType w:val="hybridMultilevel"/>
    <w:tmpl w:val="7FCB6DE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0">
    <w:nsid w:val="7FCB6DF8"/>
    <w:multiLevelType w:val="hybridMultilevel"/>
    <w:tmpl w:val="7FCB6DE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1">
    <w:nsid w:val="7FCB6DF9"/>
    <w:multiLevelType w:val="hybridMultilevel"/>
    <w:tmpl w:val="7FCB6DE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2">
    <w:nsid w:val="7FCB6DFA"/>
    <w:multiLevelType w:val="hybridMultilevel"/>
    <w:tmpl w:val="7FCB6DE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nsid w:val="7FCB6DFB"/>
    <w:multiLevelType w:val="hybridMultilevel"/>
    <w:tmpl w:val="7FCB6DE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7FCB6DFC"/>
    <w:multiLevelType w:val="hybridMultilevel"/>
    <w:tmpl w:val="7FCB6DE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5">
    <w:nsid w:val="7FCB6DFD"/>
    <w:multiLevelType w:val="hybridMultilevel"/>
    <w:tmpl w:val="7FCB6DE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nsid w:val="7FCB6DFE"/>
    <w:multiLevelType w:val="hybridMultilevel"/>
    <w:tmpl w:val="7FCB6DE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6"/>
  </w:num>
  <w:num w:numId="14">
    <w:abstractNumId w:val="14"/>
  </w:num>
  <w:num w:numId="15">
    <w:abstractNumId w:val="15"/>
  </w:num>
  <w:num w:numId="16">
    <w:abstractNumId w:val="12"/>
  </w:num>
  <w:num w:numId="17">
    <w:abstractNumId w:val="13"/>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name"/>
  <w:autoFormatOverride/>
  <w:defaultTabStop w:val="720"/>
  <w:drawingGridHorizontalSpacing w:val="9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hAnsi="Arial" w:eastAsiaTheme="majorEastAsia"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hAnsi="Arial" w:eastAsiaTheme="majorEastAsia"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hAnsi="Arial" w:eastAsiaTheme="majorEastAsia"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hAnsi="Arial" w:eastAsiaTheme="majorEastAsia"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hAnsi="Arial" w:eastAsiaTheme="majorEastAsia"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footer" Target="footer2.xml" /><Relationship Id="rId17" Type="http://schemas.openxmlformats.org/officeDocument/2006/relationships/header" Target="header6.xml"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header" Target="header9.xml" /><Relationship Id="rId22" Type="http://schemas.openxmlformats.org/officeDocument/2006/relationships/header" Target="header10.xml" /><Relationship Id="rId23" Type="http://schemas.openxmlformats.org/officeDocument/2006/relationships/header" Target="header11.xml" /><Relationship Id="rId24" Type="http://schemas.openxmlformats.org/officeDocument/2006/relationships/footer" Target="footer4.xml" /><Relationship Id="rId25" Type="http://schemas.openxmlformats.org/officeDocument/2006/relationships/header" Target="header12.xml" /><Relationship Id="rId26" Type="http://schemas.openxmlformats.org/officeDocument/2006/relationships/header" Target="header13.xml" /><Relationship Id="rId27" Type="http://schemas.openxmlformats.org/officeDocument/2006/relationships/header" Target="header14.xml" /><Relationship Id="rId28" Type="http://schemas.openxmlformats.org/officeDocument/2006/relationships/footer" Target="footer5.xml" /><Relationship Id="rId29" Type="http://schemas.openxmlformats.org/officeDocument/2006/relationships/header" Target="header15.xml" /><Relationship Id="rId3" Type="http://schemas.openxmlformats.org/officeDocument/2006/relationships/fontTable" Target="fontTable.xml" /><Relationship Id="rId30" Type="http://schemas.openxmlformats.org/officeDocument/2006/relationships/header" Target="header16.xml" /><Relationship Id="rId31" Type="http://schemas.openxmlformats.org/officeDocument/2006/relationships/header" Target="header17.xml" /><Relationship Id="rId32" Type="http://schemas.openxmlformats.org/officeDocument/2006/relationships/footer" Target="footer6.xml" /><Relationship Id="rId33" Type="http://schemas.openxmlformats.org/officeDocument/2006/relationships/header" Target="header18.xml" /><Relationship Id="rId34" Type="http://schemas.openxmlformats.org/officeDocument/2006/relationships/header" Target="header19.xml" /><Relationship Id="rId35" Type="http://schemas.openxmlformats.org/officeDocument/2006/relationships/header" Target="header20.xml" /><Relationship Id="rId36" Type="http://schemas.openxmlformats.org/officeDocument/2006/relationships/footer" Target="footer7.xml" /><Relationship Id="rId37" Type="http://schemas.openxmlformats.org/officeDocument/2006/relationships/header" Target="header21.xml" /><Relationship Id="rId38" Type="http://schemas.openxmlformats.org/officeDocument/2006/relationships/theme" Target="theme/theme1.xml" /><Relationship Id="rId39" Type="http://schemas.openxmlformats.org/officeDocument/2006/relationships/numbering" Target="numbering.xml" /><Relationship Id="rId4" Type="http://schemas.openxmlformats.org/officeDocument/2006/relationships/customXml" Target="../customXml/item1.xml" /><Relationship Id="rId40"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footer1.xml.rels>&#65279;<?xml version="1.0" encoding="utf-8" standalone="yes"?><Relationships xmlns="http://schemas.openxmlformats.org/package/2006/relationships"><Relationship Id="rId1" Type="http://schemas.openxmlformats.org/officeDocument/2006/relationships/image" Target="media/image3.png"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footer3.xml.rels>&#65279;<?xml version="1.0" encoding="utf-8" standalone="yes"?><Relationships xmlns="http://schemas.openxmlformats.org/package/2006/relationships"><Relationship Id="rId1" Type="http://schemas.openxmlformats.org/officeDocument/2006/relationships/image" Target="media/image3.png" /></Relationships>
</file>

<file path=word/_rels/footer4.xml.rels>&#65279;<?xml version="1.0" encoding="utf-8" standalone="yes"?><Relationships xmlns="http://schemas.openxmlformats.org/package/2006/relationships"><Relationship Id="rId1" Type="http://schemas.openxmlformats.org/officeDocument/2006/relationships/image" Target="media/image3.png" /></Relationships>
</file>

<file path=word/_rels/footer5.xml.rels>&#65279;<?xml version="1.0" encoding="utf-8" standalone="yes"?><Relationships xmlns="http://schemas.openxmlformats.org/package/2006/relationships"><Relationship Id="rId1" Type="http://schemas.openxmlformats.org/officeDocument/2006/relationships/image" Target="media/image3.png" /></Relationships>
</file>

<file path=word/_rels/footer6.xml.rels>&#65279;<?xml version="1.0" encoding="utf-8" standalone="yes"?><Relationships xmlns="http://schemas.openxmlformats.org/package/2006/relationships"><Relationship Id="rId1" Type="http://schemas.openxmlformats.org/officeDocument/2006/relationships/image" Target="media/image3.png" /></Relationships>
</file>

<file path=word/_rels/footer7.xml.rels>&#65279;<?xml version="1.0" encoding="utf-8" standalone="yes"?><Relationships xmlns="http://schemas.openxmlformats.org/package/2006/relationships"><Relationship Id="rId1" Type="http://schemas.openxmlformats.org/officeDocument/2006/relationships/image" Target="media/image3.png" /></Relationships>
</file>

<file path=word/_rels/header11.xml.rels>&#65279;<?xml version="1.0" encoding="utf-8" standalone="yes"?><Relationships xmlns="http://schemas.openxmlformats.org/package/2006/relationships"><Relationship Id="rId1" Type="http://schemas.openxmlformats.org/officeDocument/2006/relationships/image" Target="media/image2.png" /></Relationships>
</file>

<file path=word/_rels/header14.xml.rels>&#65279;<?xml version="1.0" encoding="utf-8" standalone="yes"?><Relationships xmlns="http://schemas.openxmlformats.org/package/2006/relationships"><Relationship Id="rId1" Type="http://schemas.openxmlformats.org/officeDocument/2006/relationships/image" Target="media/image2.png" /></Relationships>
</file>

<file path=word/_rels/header17.xml.rels>&#65279;<?xml version="1.0" encoding="utf-8" standalone="yes"?><Relationships xmlns="http://schemas.openxmlformats.org/package/2006/relationships"><Relationship Id="rId1" Type="http://schemas.openxmlformats.org/officeDocument/2006/relationships/image" Target="media/image2.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20.xml.rels>&#65279;<?xml version="1.0" encoding="utf-8" standalone="yes"?><Relationships xmlns="http://schemas.openxmlformats.org/package/2006/relationships"><Relationship Id="rId1" Type="http://schemas.openxmlformats.org/officeDocument/2006/relationships/image" Target="media/image2.png" /></Relationships>
</file>

<file path=word/_rels/header5.xml.rels>&#65279;<?xml version="1.0" encoding="utf-8" standalone="yes"?><Relationships xmlns="http://schemas.openxmlformats.org/package/2006/relationships"><Relationship Id="rId1" Type="http://schemas.openxmlformats.org/officeDocument/2006/relationships/image" Target="media/image2.png" /></Relationships>
</file>

<file path=word/_rels/header8.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08216CCA-54A4-4E61-8ED1-8F589480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2333</TotalTime>
  <Pages>1</Pages>
  <Words>34</Words>
  <Characters>195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Gurarie, Karina K</cp:lastModifiedBy>
  <cp:revision>96</cp:revision>
  <dcterms:created xsi:type="dcterms:W3CDTF">2017-09-11T05:00:00Z</dcterms:created>
  <dcterms:modified xsi:type="dcterms:W3CDTF">2018-10-17T04:28:00Z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